
<file path=[Content_Types].xml><?xml version="1.0" encoding="utf-8"?>
<Types xmlns="http://schemas.openxmlformats.org/package/2006/content-types">
  <Default Extension="vsd" ContentType="application/vnd.visio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Pr="00C405E3" w:rsidRDefault="006C1322" w:rsidP="00C405E3">
      <w:pPr>
        <w:jc w:val="both"/>
        <w:rPr>
          <w:rFonts w:asciiTheme="minorHAnsi" w:hAnsiTheme="minorHAnsi"/>
          <w:sz w:val="24"/>
          <w:szCs w:val="24"/>
        </w:rPr>
      </w:pPr>
    </w:p>
    <w:p w:rsidR="000C1ECD" w:rsidRPr="00C405E3" w:rsidRDefault="009A7F94" w:rsidP="00C405E3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bookmarkStart w:id="0" w:name="_Toc455133349"/>
      <w:r w:rsidRPr="00C405E3">
        <w:rPr>
          <w:rFonts w:asciiTheme="minorHAnsi" w:hAnsiTheme="minorHAnsi" w:cs="Arial"/>
          <w:b/>
          <w:bCs/>
          <w:szCs w:val="24"/>
        </w:rPr>
        <w:t>Anwendungsbereich</w:t>
      </w:r>
      <w:bookmarkEnd w:id="0"/>
    </w:p>
    <w:p w:rsidR="000C1ECD" w:rsidRPr="00C405E3" w:rsidRDefault="000C1ECD" w:rsidP="00C405E3">
      <w:pPr>
        <w:ind w:left="709"/>
        <w:jc w:val="both"/>
        <w:rPr>
          <w:rFonts w:asciiTheme="minorHAnsi" w:hAnsiTheme="minorHAnsi" w:cs="Arial"/>
          <w:b/>
          <w:bCs/>
          <w:i/>
          <w:iCs/>
          <w:sz w:val="24"/>
          <w:szCs w:val="24"/>
        </w:rPr>
      </w:pPr>
      <w:r w:rsidRPr="00C405E3">
        <w:rPr>
          <w:rFonts w:asciiTheme="minorHAnsi" w:hAnsiTheme="minorHAnsi" w:cs="Arial"/>
          <w:i/>
          <w:iCs/>
          <w:sz w:val="24"/>
          <w:szCs w:val="24"/>
        </w:rPr>
        <w:t xml:space="preserve">Hier wird der Geltungsbereich des Dokuments genannt, alle am Prozess beteiligten Einrichtungen sind zu nennen (Name </w:t>
      </w:r>
      <w:r w:rsidR="009544F8" w:rsidRPr="00C405E3">
        <w:rPr>
          <w:rFonts w:asciiTheme="minorHAnsi" w:hAnsiTheme="minorHAnsi" w:cs="Arial"/>
          <w:i/>
          <w:iCs/>
          <w:sz w:val="24"/>
          <w:szCs w:val="24"/>
        </w:rPr>
        <w:t>Biobank</w:t>
      </w:r>
      <w:r w:rsidRPr="00C405E3">
        <w:rPr>
          <w:rFonts w:asciiTheme="minorHAnsi" w:hAnsiTheme="minorHAnsi" w:cs="Arial"/>
          <w:i/>
          <w:iCs/>
          <w:sz w:val="24"/>
          <w:szCs w:val="24"/>
        </w:rPr>
        <w:t xml:space="preserve"> </w:t>
      </w:r>
      <w:r w:rsidRPr="006B1457">
        <w:rPr>
          <w:rFonts w:asciiTheme="minorHAnsi" w:hAnsiTheme="minorHAnsi" w:cs="Arial"/>
          <w:bCs/>
          <w:i/>
          <w:iCs/>
          <w:sz w:val="24"/>
          <w:szCs w:val="24"/>
        </w:rPr>
        <w:t>und</w:t>
      </w:r>
      <w:r w:rsidRPr="00C405E3">
        <w:rPr>
          <w:rFonts w:asciiTheme="minorHAnsi" w:hAnsiTheme="minorHAnsi" w:cs="Arial"/>
          <w:b/>
          <w:bCs/>
          <w:i/>
          <w:iCs/>
          <w:sz w:val="24"/>
          <w:szCs w:val="24"/>
        </w:rPr>
        <w:t xml:space="preserve"> assoziierte Einrichtungen</w:t>
      </w:r>
      <w:r w:rsidRPr="006B1457">
        <w:rPr>
          <w:rFonts w:asciiTheme="minorHAnsi" w:hAnsiTheme="minorHAnsi" w:cs="Arial"/>
          <w:bCs/>
          <w:i/>
          <w:iCs/>
          <w:sz w:val="24"/>
          <w:szCs w:val="24"/>
        </w:rPr>
        <w:t>)</w:t>
      </w:r>
      <w:r w:rsidR="006B1457">
        <w:rPr>
          <w:rFonts w:asciiTheme="minorHAnsi" w:hAnsiTheme="minorHAnsi" w:cs="Arial"/>
          <w:bCs/>
          <w:i/>
          <w:iCs/>
          <w:sz w:val="24"/>
          <w:szCs w:val="24"/>
        </w:rPr>
        <w:t>.</w:t>
      </w:r>
    </w:p>
    <w:p w:rsidR="009A7F94" w:rsidRPr="00C405E3" w:rsidRDefault="003A0E29" w:rsidP="00270F11">
      <w:pPr>
        <w:pStyle w:val="berschrift1"/>
        <w:numPr>
          <w:ilvl w:val="0"/>
          <w:numId w:val="0"/>
        </w:numPr>
        <w:autoSpaceDE w:val="0"/>
        <w:adjustRightInd w:val="0"/>
        <w:ind w:left="709"/>
        <w:jc w:val="both"/>
        <w:rPr>
          <w:rFonts w:asciiTheme="minorHAnsi" w:hAnsiTheme="minorHAnsi"/>
          <w:szCs w:val="24"/>
        </w:rPr>
      </w:pPr>
      <w:r w:rsidRPr="00C405E3">
        <w:rPr>
          <w:rFonts w:asciiTheme="minorHAnsi" w:hAnsiTheme="minorHAnsi" w:cs="Arial"/>
          <w:b w:val="0"/>
          <w:iCs/>
          <w:kern w:val="0"/>
          <w:szCs w:val="24"/>
          <w:u w:val="none"/>
        </w:rPr>
        <w:t>Diese VA beschreibt d</w:t>
      </w:r>
      <w:r>
        <w:rPr>
          <w:rFonts w:asciiTheme="minorHAnsi" w:hAnsiTheme="minorHAnsi" w:cs="Arial"/>
          <w:b w:val="0"/>
          <w:iCs/>
          <w:kern w:val="0"/>
          <w:szCs w:val="24"/>
          <w:u w:val="none"/>
        </w:rPr>
        <w:t>as Vorgehen bei beim Nutzer- und Anforderungsmanagement</w:t>
      </w:r>
      <w:r w:rsidR="00270F11">
        <w:rPr>
          <w:rFonts w:asciiTheme="minorHAnsi" w:hAnsiTheme="minorHAnsi" w:cs="Arial"/>
          <w:b w:val="0"/>
          <w:iCs/>
          <w:kern w:val="0"/>
          <w:szCs w:val="24"/>
          <w:u w:val="none"/>
        </w:rPr>
        <w:t>.</w:t>
      </w:r>
    </w:p>
    <w:p w:rsidR="009A7F94" w:rsidRPr="00C405E3" w:rsidRDefault="009A7F94" w:rsidP="00C405E3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bookmarkStart w:id="1" w:name="_Toc455133351"/>
      <w:r w:rsidRPr="00C405E3">
        <w:rPr>
          <w:rFonts w:asciiTheme="minorHAnsi" w:hAnsiTheme="minorHAnsi" w:cs="Arial"/>
          <w:b/>
          <w:bCs/>
          <w:szCs w:val="24"/>
        </w:rPr>
        <w:t>Zuständigkeiten</w:t>
      </w:r>
      <w:bookmarkEnd w:id="1"/>
    </w:p>
    <w:p w:rsidR="009A7F94" w:rsidRPr="00C405E3" w:rsidRDefault="009A7F94" w:rsidP="00C405E3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Nennung der für den Prozess zuständigen und verantwortlichen Personen (Funktionsbeschreibung, keine Namen, siehe auch separat anzufertigende „Verantwortlichkeitsmatrix“)</w:t>
      </w:r>
      <w:r w:rsidR="006B1457">
        <w:rPr>
          <w:rFonts w:asciiTheme="minorHAnsi" w:hAnsiTheme="minorHAnsi"/>
          <w:i/>
          <w:kern w:val="28"/>
          <w:sz w:val="24"/>
          <w:szCs w:val="24"/>
        </w:rPr>
        <w:t>.</w:t>
      </w:r>
    </w:p>
    <w:p w:rsidR="009A7F94" w:rsidRPr="00C405E3" w:rsidRDefault="009A7F94" w:rsidP="00C405E3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 xml:space="preserve">Die </w:t>
      </w:r>
      <w:r w:rsidR="009544F8" w:rsidRPr="00C405E3">
        <w:rPr>
          <w:rFonts w:asciiTheme="minorHAnsi" w:hAnsiTheme="minorHAnsi"/>
          <w:i/>
          <w:kern w:val="28"/>
          <w:sz w:val="24"/>
          <w:szCs w:val="24"/>
        </w:rPr>
        <w:t>Biobank</w:t>
      </w:r>
      <w:r w:rsidRPr="00C405E3">
        <w:rPr>
          <w:rFonts w:asciiTheme="minorHAnsi" w:hAnsiTheme="minorHAnsi"/>
          <w:i/>
          <w:kern w:val="28"/>
          <w:sz w:val="24"/>
          <w:szCs w:val="24"/>
        </w:rPr>
        <w:t xml:space="preserve"> muss die prozessrelevanten Zuständigkeiten </w:t>
      </w:r>
      <w:r w:rsidR="00BB7534" w:rsidRPr="00C405E3">
        <w:rPr>
          <w:rFonts w:asciiTheme="minorHAnsi" w:hAnsiTheme="minorHAnsi"/>
          <w:i/>
          <w:kern w:val="28"/>
          <w:sz w:val="24"/>
          <w:szCs w:val="24"/>
        </w:rPr>
        <w:t xml:space="preserve">kommunizieren, </w:t>
      </w:r>
      <w:r w:rsidRPr="00C405E3">
        <w:rPr>
          <w:rFonts w:asciiTheme="minorHAnsi" w:hAnsiTheme="minorHAnsi"/>
          <w:i/>
          <w:kern w:val="28"/>
          <w:sz w:val="24"/>
          <w:szCs w:val="24"/>
        </w:rPr>
        <w:t xml:space="preserve">festlegen, und </w:t>
      </w:r>
      <w:r w:rsidR="00BB7534" w:rsidRPr="00C405E3">
        <w:rPr>
          <w:rFonts w:asciiTheme="minorHAnsi" w:hAnsiTheme="minorHAnsi"/>
          <w:i/>
          <w:kern w:val="28"/>
          <w:sz w:val="24"/>
          <w:szCs w:val="24"/>
        </w:rPr>
        <w:t>dokumentieren</w:t>
      </w:r>
      <w:r w:rsidR="006B1457">
        <w:rPr>
          <w:rFonts w:asciiTheme="minorHAnsi" w:hAnsiTheme="minorHAnsi"/>
          <w:i/>
          <w:kern w:val="28"/>
          <w:sz w:val="24"/>
          <w:szCs w:val="24"/>
        </w:rPr>
        <w:t>.</w:t>
      </w:r>
    </w:p>
    <w:p w:rsidR="009A7F94" w:rsidRPr="00C405E3" w:rsidRDefault="009A7F94" w:rsidP="00C405E3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</w:p>
    <w:p w:rsidR="00A70ECA" w:rsidRPr="00C405E3" w:rsidRDefault="00A70ECA" w:rsidP="00C405E3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Verantwortlich für die Einholung und Archivierung der Einverständniserklärungen:</w:t>
      </w:r>
    </w:p>
    <w:p w:rsidR="00A70ECA" w:rsidRPr="00C405E3" w:rsidRDefault="00A70ECA" w:rsidP="00C405E3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Verantwortlich für die Prüfung der Anforderung:</w:t>
      </w:r>
    </w:p>
    <w:p w:rsidR="00A70ECA" w:rsidRPr="00C405E3" w:rsidRDefault="00A70ECA" w:rsidP="00C405E3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Projektfreigabe:</w:t>
      </w:r>
    </w:p>
    <w:p w:rsidR="00A70ECA" w:rsidRPr="00C405E3" w:rsidRDefault="00A70ECA" w:rsidP="00C405E3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Verantwortlich für die Organisation und Durchführung:</w:t>
      </w:r>
    </w:p>
    <w:p w:rsidR="00A70ECA" w:rsidRPr="00C405E3" w:rsidRDefault="00A70ECA" w:rsidP="00C405E3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Technische Durchführung und Freigabe der im Projekt beantragten Analysen:</w:t>
      </w:r>
    </w:p>
    <w:p w:rsidR="009A7F94" w:rsidRPr="00C405E3" w:rsidRDefault="00D44DF1" w:rsidP="006B3CD6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 xml:space="preserve"> </w:t>
      </w:r>
    </w:p>
    <w:p w:rsidR="009A7F94" w:rsidRPr="00C405E3" w:rsidRDefault="009A7F94" w:rsidP="00C405E3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bookmarkStart w:id="2" w:name="_Toc455133352"/>
      <w:r w:rsidRPr="00C405E3">
        <w:rPr>
          <w:rFonts w:asciiTheme="minorHAnsi" w:hAnsiTheme="minorHAnsi" w:cs="Arial"/>
          <w:b/>
          <w:bCs/>
          <w:szCs w:val="24"/>
        </w:rPr>
        <w:t>Begriffe und Abkürzungen</w:t>
      </w:r>
      <w:bookmarkEnd w:id="2"/>
    </w:p>
    <w:p w:rsidR="009A7F94" w:rsidRPr="00C405E3" w:rsidRDefault="009A7F94" w:rsidP="00C405E3">
      <w:pPr>
        <w:ind w:left="709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siehe Dokument „Begriffe und Abkürzungen“</w:t>
      </w:r>
    </w:p>
    <w:p w:rsidR="009A7F94" w:rsidRPr="00C405E3" w:rsidRDefault="009A7F94" w:rsidP="00C405E3">
      <w:pPr>
        <w:ind w:left="709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für dieses Dokument gelten zusätzlich:</w:t>
      </w:r>
    </w:p>
    <w:p w:rsidR="009A7F94" w:rsidRPr="00C405E3" w:rsidRDefault="009A7F94" w:rsidP="00C405E3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B665CE" w:rsidRPr="00C405E3" w:rsidRDefault="000C1ECD" w:rsidP="00C405E3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r w:rsidRPr="00C405E3">
        <w:rPr>
          <w:rFonts w:asciiTheme="minorHAnsi" w:hAnsiTheme="minorHAnsi" w:cs="Arial"/>
          <w:b/>
          <w:bCs/>
          <w:szCs w:val="24"/>
        </w:rPr>
        <w:t>Allgemein</w:t>
      </w:r>
    </w:p>
    <w:p w:rsidR="009A7F94" w:rsidRPr="00C405E3" w:rsidRDefault="009A7F94" w:rsidP="00C405E3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Allgemeine Aussagen hinsichtlich der Durchführung des jeweiligen Verfahrens:</w:t>
      </w:r>
    </w:p>
    <w:p w:rsidR="00A70ECA" w:rsidRPr="00C405E3" w:rsidRDefault="0084476F" w:rsidP="00C405E3">
      <w:pPr>
        <w:spacing w:before="0"/>
        <w:ind w:left="709"/>
        <w:jc w:val="both"/>
        <w:rPr>
          <w:rFonts w:asciiTheme="minorHAnsi" w:hAnsiTheme="minorHAnsi"/>
          <w:sz w:val="24"/>
          <w:szCs w:val="24"/>
        </w:rPr>
      </w:pPr>
      <w:hyperlink r:id="rId8" w:tooltip="Prozess" w:history="1">
        <w:r w:rsidR="00A70ECA" w:rsidRPr="00C405E3">
          <w:rPr>
            <w:rFonts w:asciiTheme="minorHAnsi" w:hAnsiTheme="minorHAnsi"/>
            <w:sz w:val="24"/>
            <w:szCs w:val="24"/>
          </w:rPr>
          <w:t>Prozesse</w:t>
        </w:r>
      </w:hyperlink>
      <w:r w:rsidR="00A70ECA" w:rsidRPr="00C405E3">
        <w:rPr>
          <w:rFonts w:asciiTheme="minorHAnsi" w:hAnsiTheme="minorHAnsi"/>
          <w:sz w:val="24"/>
          <w:szCs w:val="24"/>
        </w:rPr>
        <w:t xml:space="preserve"> und Leistungen werden definiert, implementiert, dokumentiert und freigegeben.</w:t>
      </w:r>
    </w:p>
    <w:p w:rsidR="00A70ECA" w:rsidRPr="00C405E3" w:rsidRDefault="00A70ECA" w:rsidP="00C405E3">
      <w:pPr>
        <w:spacing w:before="0"/>
        <w:ind w:left="709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Die Anforderungsdokumentation wird während des gesamten Projektverlaufs aktualisiert und am Ende als Grundlage für die Validierung und Verifikation verwendet.</w:t>
      </w:r>
    </w:p>
    <w:p w:rsidR="00A70ECA" w:rsidRPr="00C405E3" w:rsidRDefault="00A70ECA" w:rsidP="00270F11">
      <w:pPr>
        <w:spacing w:before="0"/>
        <w:jc w:val="both"/>
        <w:rPr>
          <w:rFonts w:asciiTheme="minorHAnsi" w:hAnsiTheme="minorHAnsi"/>
          <w:sz w:val="24"/>
          <w:szCs w:val="24"/>
        </w:rPr>
      </w:pPr>
    </w:p>
    <w:p w:rsidR="00A70ECA" w:rsidRPr="00C405E3" w:rsidRDefault="00A70ECA" w:rsidP="00C405E3">
      <w:pPr>
        <w:spacing w:before="0"/>
        <w:ind w:left="709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 xml:space="preserve">Zugleich dienen die resultierenden Dokumente als </w:t>
      </w:r>
      <w:hyperlink r:id="rId9" w:tooltip="Vertrag" w:history="1">
        <w:r w:rsidRPr="00C405E3">
          <w:rPr>
            <w:rFonts w:asciiTheme="minorHAnsi" w:hAnsiTheme="minorHAnsi"/>
            <w:sz w:val="24"/>
            <w:szCs w:val="24"/>
          </w:rPr>
          <w:t>vertragliche</w:t>
        </w:r>
      </w:hyperlink>
      <w:r w:rsidRPr="00C405E3">
        <w:rPr>
          <w:rFonts w:asciiTheme="minorHAnsi" w:hAnsiTheme="minorHAnsi"/>
          <w:sz w:val="24"/>
          <w:szCs w:val="24"/>
        </w:rPr>
        <w:t xml:space="preserve"> Basis für die weitere Umsetzung.</w:t>
      </w:r>
    </w:p>
    <w:p w:rsidR="00A70ECA" w:rsidRPr="00C405E3" w:rsidRDefault="00A70ECA" w:rsidP="00C405E3">
      <w:pPr>
        <w:spacing w:before="0"/>
        <w:ind w:left="709"/>
        <w:jc w:val="both"/>
        <w:rPr>
          <w:rFonts w:asciiTheme="minorHAnsi" w:hAnsiTheme="minorHAnsi"/>
          <w:sz w:val="24"/>
          <w:szCs w:val="24"/>
        </w:rPr>
      </w:pPr>
    </w:p>
    <w:p w:rsidR="00A70ECA" w:rsidRDefault="00A70ECA" w:rsidP="00C405E3">
      <w:pPr>
        <w:spacing w:before="0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die Prüfung der Anforderungen erfolgt durch</w:t>
      </w:r>
      <w:r w:rsidR="006B1457">
        <w:rPr>
          <w:rFonts w:asciiTheme="minorHAnsi" w:hAnsiTheme="minorHAnsi"/>
          <w:sz w:val="24"/>
          <w:szCs w:val="24"/>
        </w:rPr>
        <w:t>:</w:t>
      </w:r>
    </w:p>
    <w:p w:rsidR="00C405E3" w:rsidRPr="00C405E3" w:rsidRDefault="00C405E3" w:rsidP="00C405E3">
      <w:pPr>
        <w:spacing w:before="0"/>
        <w:ind w:left="709"/>
        <w:jc w:val="both"/>
        <w:rPr>
          <w:rFonts w:asciiTheme="minorHAnsi" w:hAnsiTheme="minorHAnsi"/>
          <w:sz w:val="24"/>
          <w:szCs w:val="24"/>
        </w:rPr>
      </w:pP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Antragstellung</w:t>
      </w:r>
      <w:r w:rsidR="006B1457">
        <w:rPr>
          <w:rFonts w:asciiTheme="minorHAnsi" w:hAnsiTheme="minorHAnsi"/>
          <w:szCs w:val="24"/>
        </w:rPr>
        <w:t xml:space="preserve">, </w:t>
      </w:r>
    </w:p>
    <w:p w:rsidR="00A70ECA" w:rsidRPr="00C405E3" w:rsidRDefault="0084476F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hyperlink r:id="rId10" w:tooltip="Anforderungsanalyse (Informatik)" w:history="1">
        <w:r w:rsidR="00A70ECA" w:rsidRPr="00C405E3">
          <w:rPr>
            <w:rFonts w:asciiTheme="minorHAnsi" w:hAnsiTheme="minorHAnsi"/>
            <w:szCs w:val="24"/>
          </w:rPr>
          <w:t>Anforderungsanalyse</w:t>
        </w:r>
      </w:hyperlink>
      <w:r w:rsidR="00A70ECA" w:rsidRPr="00C405E3">
        <w:rPr>
          <w:rFonts w:asciiTheme="minorHAnsi" w:hAnsiTheme="minorHAnsi"/>
          <w:szCs w:val="24"/>
        </w:rPr>
        <w:t xml:space="preserve">, </w:t>
      </w:r>
    </w:p>
    <w:p w:rsidR="00A70ECA" w:rsidRPr="00C405E3" w:rsidRDefault="0084476F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hyperlink r:id="rId11" w:tooltip="Anforderungsspezifikation" w:history="1">
        <w:r w:rsidR="00A70ECA" w:rsidRPr="00C405E3">
          <w:rPr>
            <w:rFonts w:asciiTheme="minorHAnsi" w:hAnsiTheme="minorHAnsi"/>
            <w:szCs w:val="24"/>
          </w:rPr>
          <w:t>Anforderungsspezifikation</w:t>
        </w:r>
      </w:hyperlink>
      <w:r w:rsidR="00A70ECA" w:rsidRPr="00C405E3">
        <w:rPr>
          <w:rFonts w:asciiTheme="minorHAnsi" w:hAnsiTheme="minorHAnsi"/>
          <w:szCs w:val="24"/>
        </w:rPr>
        <w:t xml:space="preserve">, 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Freigabe</w:t>
      </w:r>
      <w:r w:rsidR="006B1457">
        <w:rPr>
          <w:rFonts w:asciiTheme="minorHAnsi" w:hAnsiTheme="minorHAnsi"/>
          <w:szCs w:val="24"/>
        </w:rPr>
        <w:t>.</w:t>
      </w:r>
    </w:p>
    <w:p w:rsidR="00A70ECA" w:rsidRPr="00C405E3" w:rsidRDefault="0084476F" w:rsidP="00C405E3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hyperlink r:id="rId12" w:tooltip="Qualität" w:history="1">
        <w:r w:rsidR="00A70ECA" w:rsidRPr="00C405E3">
          <w:rPr>
            <w:rFonts w:asciiTheme="minorHAnsi" w:hAnsiTheme="minorHAnsi"/>
            <w:sz w:val="24"/>
            <w:szCs w:val="24"/>
          </w:rPr>
          <w:t>Qualitätskriterien</w:t>
        </w:r>
      </w:hyperlink>
      <w:r w:rsidR="00A70ECA" w:rsidRPr="00C405E3">
        <w:rPr>
          <w:rFonts w:asciiTheme="minorHAnsi" w:hAnsiTheme="minorHAnsi"/>
          <w:sz w:val="24"/>
          <w:szCs w:val="24"/>
        </w:rPr>
        <w:t xml:space="preserve"> der Anforderungsdokumentation</w:t>
      </w:r>
      <w:r w:rsidR="006B1457">
        <w:rPr>
          <w:rFonts w:asciiTheme="minorHAnsi" w:hAnsiTheme="minorHAnsi"/>
          <w:sz w:val="24"/>
          <w:szCs w:val="24"/>
        </w:rPr>
        <w:t>:</w:t>
      </w:r>
      <w:r w:rsidR="00A70ECA" w:rsidRPr="00C405E3">
        <w:rPr>
          <w:rFonts w:asciiTheme="minorHAnsi" w:hAnsiTheme="minorHAnsi"/>
          <w:sz w:val="24"/>
          <w:szCs w:val="24"/>
        </w:rPr>
        <w:t xml:space="preserve"> </w:t>
      </w:r>
    </w:p>
    <w:p w:rsidR="00A70ECA" w:rsidRPr="00C405E3" w:rsidRDefault="0084476F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hyperlink r:id="rId13" w:tooltip="Verständlichkeit" w:history="1">
        <w:r w:rsidR="00A70ECA" w:rsidRPr="00C405E3">
          <w:rPr>
            <w:rFonts w:asciiTheme="minorHAnsi" w:hAnsiTheme="minorHAnsi"/>
            <w:szCs w:val="24"/>
          </w:rPr>
          <w:t>Verständlichkeit</w:t>
        </w:r>
      </w:hyperlink>
      <w:r w:rsidR="00A70ECA" w:rsidRPr="00C405E3">
        <w:rPr>
          <w:rFonts w:asciiTheme="minorHAnsi" w:hAnsiTheme="minorHAnsi"/>
          <w:szCs w:val="24"/>
        </w:rPr>
        <w:t xml:space="preserve">, </w:t>
      </w:r>
    </w:p>
    <w:p w:rsidR="00A70ECA" w:rsidRPr="00C405E3" w:rsidRDefault="0084476F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hyperlink r:id="rId14" w:tooltip="Eindeutigkeit" w:history="1">
        <w:r w:rsidR="00A70ECA" w:rsidRPr="00C405E3">
          <w:rPr>
            <w:rFonts w:asciiTheme="minorHAnsi" w:hAnsiTheme="minorHAnsi"/>
            <w:szCs w:val="24"/>
          </w:rPr>
          <w:t>Eindeutigkeit</w:t>
        </w:r>
      </w:hyperlink>
      <w:r w:rsidR="00A70ECA" w:rsidRPr="00C405E3">
        <w:rPr>
          <w:rFonts w:asciiTheme="minorHAnsi" w:hAnsiTheme="minorHAnsi"/>
          <w:szCs w:val="24"/>
        </w:rPr>
        <w:t>,</w:t>
      </w:r>
    </w:p>
    <w:p w:rsidR="00A70ECA" w:rsidRPr="00C405E3" w:rsidRDefault="0084476F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hyperlink r:id="rId15" w:tooltip="Nachweisbarkeit (Seite nicht vorhanden)" w:history="1">
        <w:r w:rsidR="00A70ECA" w:rsidRPr="00C405E3">
          <w:rPr>
            <w:rFonts w:asciiTheme="minorHAnsi" w:hAnsiTheme="minorHAnsi"/>
            <w:szCs w:val="24"/>
          </w:rPr>
          <w:t>Nachweisbarkeit</w:t>
        </w:r>
      </w:hyperlink>
      <w:r w:rsidR="00A70ECA" w:rsidRPr="00C405E3">
        <w:rPr>
          <w:rFonts w:asciiTheme="minorHAnsi" w:hAnsiTheme="minorHAnsi"/>
          <w:szCs w:val="24"/>
        </w:rPr>
        <w:t xml:space="preserve">, </w:t>
      </w:r>
    </w:p>
    <w:p w:rsidR="00D44DF1" w:rsidRPr="00C405E3" w:rsidRDefault="0084476F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i/>
          <w:kern w:val="28"/>
          <w:szCs w:val="24"/>
        </w:rPr>
      </w:pPr>
      <w:hyperlink r:id="rId16" w:tooltip="Widerspruchsfreiheit" w:history="1">
        <w:r w:rsidR="00A70ECA" w:rsidRPr="00C405E3">
          <w:rPr>
            <w:rFonts w:asciiTheme="minorHAnsi" w:hAnsiTheme="minorHAnsi"/>
            <w:szCs w:val="24"/>
          </w:rPr>
          <w:t>Widerspruchsfreiheit</w:t>
        </w:r>
      </w:hyperlink>
      <w:r w:rsidR="00A70ECA" w:rsidRPr="00C405E3">
        <w:rPr>
          <w:rFonts w:asciiTheme="minorHAnsi" w:hAnsiTheme="minorHAnsi"/>
          <w:szCs w:val="24"/>
        </w:rPr>
        <w:t xml:space="preserve">, </w:t>
      </w:r>
      <w:hyperlink r:id="rId17" w:tooltip="Vollständigkeit" w:history="1">
        <w:r w:rsidR="00A70ECA" w:rsidRPr="00C405E3">
          <w:rPr>
            <w:rFonts w:asciiTheme="minorHAnsi" w:hAnsiTheme="minorHAnsi"/>
            <w:szCs w:val="24"/>
          </w:rPr>
          <w:t>Vollständigkeit</w:t>
        </w:r>
      </w:hyperlink>
      <w:r w:rsidR="00A70ECA" w:rsidRPr="00C405E3">
        <w:rPr>
          <w:rFonts w:asciiTheme="minorHAnsi" w:hAnsiTheme="minorHAnsi"/>
          <w:szCs w:val="24"/>
        </w:rPr>
        <w:t xml:space="preserve">, </w:t>
      </w:r>
      <w:hyperlink r:id="rId18" w:tooltip="Testbarkeit" w:history="1">
        <w:r w:rsidR="00A70ECA" w:rsidRPr="00C405E3">
          <w:rPr>
            <w:rFonts w:asciiTheme="minorHAnsi" w:hAnsiTheme="minorHAnsi"/>
            <w:szCs w:val="24"/>
          </w:rPr>
          <w:t>Testbarkeit</w:t>
        </w:r>
      </w:hyperlink>
      <w:r w:rsidR="00A70ECA" w:rsidRPr="00C405E3">
        <w:rPr>
          <w:rFonts w:asciiTheme="minorHAnsi" w:hAnsiTheme="minorHAnsi"/>
          <w:szCs w:val="24"/>
        </w:rPr>
        <w:t>.</w:t>
      </w:r>
    </w:p>
    <w:p w:rsidR="008B502B" w:rsidRPr="00C405E3" w:rsidRDefault="008B502B" w:rsidP="00C405E3">
      <w:pPr>
        <w:jc w:val="both"/>
        <w:rPr>
          <w:rFonts w:asciiTheme="minorHAnsi" w:hAnsiTheme="minorHAnsi"/>
          <w:i/>
          <w:kern w:val="28"/>
          <w:sz w:val="24"/>
          <w:szCs w:val="24"/>
        </w:rPr>
        <w:sectPr w:rsidR="008B502B" w:rsidRPr="00C405E3" w:rsidSect="009C4A59">
          <w:headerReference w:type="default" r:id="rId19"/>
          <w:footerReference w:type="default" r:id="rId20"/>
          <w:pgSz w:w="11906" w:h="16838"/>
          <w:pgMar w:top="1134" w:right="1418" w:bottom="1134" w:left="1418" w:header="720" w:footer="720" w:gutter="0"/>
          <w:cols w:space="720"/>
          <w:docGrid w:linePitch="272"/>
        </w:sectPr>
      </w:pPr>
    </w:p>
    <w:p w:rsidR="0025688B" w:rsidRPr="0025688B" w:rsidRDefault="009C4A59" w:rsidP="00C405E3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/>
          <w:bCs/>
          <w:i/>
          <w:kern w:val="28"/>
          <w:szCs w:val="24"/>
        </w:rPr>
      </w:pPr>
      <w:r w:rsidRPr="00C405E3">
        <w:rPr>
          <w:rFonts w:asciiTheme="minorHAnsi" w:hAnsiTheme="minorHAnsi" w:cs="Arial"/>
          <w:b/>
          <w:bCs/>
          <w:szCs w:val="24"/>
        </w:rPr>
        <w:lastRenderedPageBreak/>
        <w:t>D</w:t>
      </w:r>
      <w:r w:rsidR="000C1ECD" w:rsidRPr="00C405E3">
        <w:rPr>
          <w:rFonts w:asciiTheme="minorHAnsi" w:hAnsiTheme="minorHAnsi" w:cs="Arial"/>
          <w:b/>
          <w:bCs/>
          <w:szCs w:val="24"/>
        </w:rPr>
        <w:t xml:space="preserve">urchführung </w:t>
      </w:r>
    </w:p>
    <w:p w:rsidR="007E3693" w:rsidRDefault="000C1ECD" w:rsidP="0025688B">
      <w:pPr>
        <w:pStyle w:val="Listenabsatz"/>
        <w:ind w:left="0"/>
        <w:jc w:val="both"/>
        <w:rPr>
          <w:rFonts w:ascii="Arial" w:hAnsi="Arial" w:cs="Arial"/>
          <w:bCs/>
          <w:i/>
          <w:color w:val="FF0000"/>
          <w:kern w:val="28"/>
          <w:sz w:val="18"/>
          <w:szCs w:val="20"/>
        </w:rPr>
      </w:pPr>
      <w:r w:rsidRPr="007E3693">
        <w:rPr>
          <w:rFonts w:asciiTheme="minorHAnsi" w:hAnsiTheme="minorHAnsi" w:cs="Arial"/>
          <w:bCs/>
          <w:color w:val="FF0000"/>
          <w:sz w:val="22"/>
          <w:szCs w:val="24"/>
        </w:rPr>
        <w:t>(</w:t>
      </w:r>
      <w:proofErr w:type="spellStart"/>
      <w:r w:rsidR="0025688B" w:rsidRPr="007E3693">
        <w:rPr>
          <w:rFonts w:ascii="Arial" w:hAnsi="Arial" w:cs="Arial"/>
          <w:bCs/>
          <w:i/>
          <w:color w:val="FF0000"/>
          <w:sz w:val="18"/>
          <w:szCs w:val="20"/>
        </w:rPr>
        <w:t>Flowchart</w:t>
      </w:r>
      <w:proofErr w:type="spellEnd"/>
      <w:r w:rsidR="0025688B" w:rsidRPr="007E3693">
        <w:rPr>
          <w:rFonts w:ascii="Arial" w:hAnsi="Arial" w:cs="Arial"/>
          <w:bCs/>
          <w:i/>
          <w:color w:val="FF0000"/>
          <w:sz w:val="18"/>
          <w:szCs w:val="20"/>
        </w:rPr>
        <w:t xml:space="preserve"> ist als Bsp. zu verstehen und muss standortbezogen angepasst werden, </w:t>
      </w:r>
      <w:r w:rsidRPr="007E3693">
        <w:rPr>
          <w:rFonts w:ascii="Arial" w:hAnsi="Arial" w:cs="Arial"/>
          <w:bCs/>
          <w:i/>
          <w:color w:val="FF0000"/>
          <w:sz w:val="18"/>
          <w:szCs w:val="20"/>
        </w:rPr>
        <w:t xml:space="preserve">ggf. </w:t>
      </w:r>
      <w:r w:rsidR="0025688B" w:rsidRPr="007E3693">
        <w:rPr>
          <w:rFonts w:ascii="Arial" w:hAnsi="Arial" w:cs="Arial"/>
          <w:bCs/>
          <w:i/>
          <w:color w:val="FF0000"/>
          <w:sz w:val="18"/>
          <w:szCs w:val="20"/>
        </w:rPr>
        <w:t>fallen u</w:t>
      </w:r>
      <w:r w:rsidR="0025688B" w:rsidRPr="007E3693">
        <w:rPr>
          <w:rFonts w:ascii="Arial" w:hAnsi="Arial" w:cs="Arial"/>
          <w:i/>
          <w:color w:val="FF0000"/>
          <w:sz w:val="18"/>
          <w:szCs w:val="20"/>
        </w:rPr>
        <w:t>nter die Kernprozesse noch die Probenbearbeitung (z.B. Anfertigen von Schnitten oder Färbungen von bereits eingelagerten Proben. Ebenso könnte der Prozess „Rückmeldung“/“Kommunikation“ an Nutzer/Antragsteller für den Fall von Verzögerungen/ Komplikationen eingebaut werde</w:t>
      </w:r>
      <w:r w:rsidR="0025688B" w:rsidRPr="007E3693">
        <w:rPr>
          <w:rFonts w:ascii="Arial" w:hAnsi="Arial" w:cs="Arial"/>
          <w:bCs/>
          <w:i/>
          <w:color w:val="FF0000"/>
          <w:kern w:val="28"/>
          <w:sz w:val="18"/>
          <w:szCs w:val="20"/>
        </w:rPr>
        <w:t>n.)</w:t>
      </w:r>
    </w:p>
    <w:p w:rsidR="007E3693" w:rsidRDefault="007E3693">
      <w:pPr>
        <w:spacing w:before="0"/>
        <w:rPr>
          <w:rFonts w:eastAsia="SimSun" w:cs="Arial"/>
          <w:bCs/>
          <w:i/>
          <w:color w:val="FF0000"/>
          <w:kern w:val="28"/>
          <w:sz w:val="18"/>
          <w:lang w:eastAsia="zh-CN" w:bidi="hi-IN"/>
        </w:rPr>
      </w:pPr>
      <w:r>
        <w:rPr>
          <w:rFonts w:cs="Arial"/>
          <w:bCs/>
          <w:i/>
          <w:color w:val="FF0000"/>
          <w:kern w:val="28"/>
          <w:sz w:val="18"/>
        </w:rPr>
        <w:br w:type="page"/>
      </w:r>
    </w:p>
    <w:p w:rsidR="008D348F" w:rsidRPr="007E3693" w:rsidRDefault="008D348F" w:rsidP="0025688B">
      <w:pPr>
        <w:pStyle w:val="Listenabsatz"/>
        <w:ind w:left="0"/>
        <w:jc w:val="both"/>
        <w:rPr>
          <w:rFonts w:ascii="Arial" w:hAnsi="Arial" w:cs="Arial"/>
          <w:bCs/>
          <w:i/>
          <w:kern w:val="28"/>
          <w:sz w:val="18"/>
          <w:szCs w:val="20"/>
        </w:rPr>
      </w:pPr>
    </w:p>
    <w:p w:rsidR="00862D2D" w:rsidRPr="00C405E3" w:rsidRDefault="0084476F" w:rsidP="00C405E3">
      <w:pPr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bCs/>
          <w:noProof/>
          <w:kern w:val="28"/>
          <w:sz w:val="24"/>
          <w:szCs w:val="24"/>
        </w:rPr>
        <w:object w:dxaOrig="1440" w:dyaOrig="1440" w14:anchorId="3194D8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54.5pt;margin-top:3.85pt;width:856.85pt;height:347.1pt;z-index:-251658240;mso-position-horizontal-relative:text;mso-position-vertical-relative:text" wrapcoords="4388 47 4409 21505 17191 21505 17171 47 4388 47">
            <v:imagedata r:id="rId21" o:title=""/>
          </v:shape>
          <o:OLEObject Type="Embed" ProgID="Visio.Drawing.11" ShapeID="_x0000_s1027" DrawAspect="Content" ObjectID="_1644923962" r:id="rId22"/>
        </w:object>
      </w:r>
      <w:r w:rsidR="008958F0" w:rsidRPr="006D23BE">
        <w:rPr>
          <w:rFonts w:asciiTheme="minorHAnsi" w:hAnsiTheme="minorHAnsi"/>
          <w:noProof/>
          <w:kern w:val="28"/>
          <w:szCs w:val="24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AA4D56C" wp14:editId="413CF897">
                <wp:simplePos x="0" y="0"/>
                <wp:positionH relativeFrom="column">
                  <wp:posOffset>-855345</wp:posOffset>
                </wp:positionH>
                <wp:positionV relativeFrom="paragraph">
                  <wp:posOffset>2319020</wp:posOffset>
                </wp:positionV>
                <wp:extent cx="814070" cy="1404620"/>
                <wp:effectExtent l="0" t="0" r="0" b="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0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3BE" w:rsidRPr="006D23BE" w:rsidRDefault="006D23BE" w:rsidP="006D23BE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A4D56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67.35pt;margin-top:182.6pt;width:64.1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" filled="f" stroked="f">
                <v:textbox style="mso-fit-shape-to-text:t">
                  <w:txbxContent>
                    <w:p w:rsidR="006D23BE" w:rsidRPr="006D23BE" w:rsidRDefault="006D23BE" w:rsidP="006D23BE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5198C" w:rsidRPr="00C405E3" w:rsidRDefault="0085198C" w:rsidP="00C405E3">
      <w:pPr>
        <w:jc w:val="both"/>
        <w:rPr>
          <w:rFonts w:asciiTheme="minorHAnsi" w:hAnsiTheme="minorHAnsi"/>
          <w:kern w:val="28"/>
          <w:sz w:val="24"/>
          <w:szCs w:val="24"/>
        </w:rPr>
        <w:sectPr w:rsidR="0085198C" w:rsidRPr="00C405E3" w:rsidSect="008B502B">
          <w:headerReference w:type="default" r:id="rId23"/>
          <w:footerReference w:type="default" r:id="rId24"/>
          <w:pgSz w:w="16838" w:h="11906" w:orient="landscape"/>
          <w:pgMar w:top="1418" w:right="1134" w:bottom="1418" w:left="1134" w:header="720" w:footer="720" w:gutter="0"/>
          <w:cols w:space="720"/>
          <w:docGrid w:linePitch="272"/>
        </w:sectPr>
      </w:pPr>
    </w:p>
    <w:p w:rsidR="00A70ECA" w:rsidRPr="00C405E3" w:rsidRDefault="00A70ECA" w:rsidP="00C405E3">
      <w:pPr>
        <w:pStyle w:val="berschrift2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lastRenderedPageBreak/>
        <w:t xml:space="preserve">Standardisierte Vorgehensweise zur Implementierung </w:t>
      </w:r>
      <w:r w:rsidR="003A0E29">
        <w:rPr>
          <w:rFonts w:asciiTheme="minorHAnsi" w:hAnsiTheme="minorHAnsi"/>
          <w:sz w:val="24"/>
          <w:szCs w:val="24"/>
        </w:rPr>
        <w:t>einer</w:t>
      </w:r>
      <w:r w:rsidR="003A0E29" w:rsidRPr="00C405E3">
        <w:rPr>
          <w:rFonts w:asciiTheme="minorHAnsi" w:hAnsiTheme="minorHAnsi"/>
          <w:sz w:val="24"/>
          <w:szCs w:val="24"/>
        </w:rPr>
        <w:t xml:space="preserve"> </w:t>
      </w:r>
      <w:r w:rsidR="008E2733">
        <w:rPr>
          <w:rFonts w:asciiTheme="minorHAnsi" w:hAnsiTheme="minorHAnsi"/>
          <w:sz w:val="24"/>
          <w:szCs w:val="24"/>
        </w:rPr>
        <w:t>Bioproben</w:t>
      </w:r>
      <w:r w:rsidRPr="00C405E3">
        <w:rPr>
          <w:rFonts w:asciiTheme="minorHAnsi" w:hAnsiTheme="minorHAnsi"/>
          <w:sz w:val="24"/>
          <w:szCs w:val="24"/>
        </w:rPr>
        <w:t xml:space="preserve">sammlung </w:t>
      </w:r>
    </w:p>
    <w:p w:rsidR="00A70ECA" w:rsidRPr="00C405E3" w:rsidRDefault="00A70ECA" w:rsidP="00C405E3">
      <w:pPr>
        <w:spacing w:before="0"/>
        <w:jc w:val="both"/>
        <w:rPr>
          <w:rFonts w:asciiTheme="minorHAnsi" w:hAnsiTheme="minorHAnsi"/>
          <w:sz w:val="24"/>
          <w:szCs w:val="24"/>
        </w:rPr>
      </w:pPr>
    </w:p>
    <w:p w:rsidR="009544F8" w:rsidRPr="00C405E3" w:rsidRDefault="009544F8" w:rsidP="00C405E3">
      <w:pPr>
        <w:pStyle w:val="Listenabsatz"/>
        <w:widowControl/>
        <w:numPr>
          <w:ilvl w:val="1"/>
          <w:numId w:val="6"/>
        </w:numPr>
        <w:suppressAutoHyphens w:val="0"/>
        <w:autoSpaceDN/>
        <w:spacing w:line="360" w:lineRule="auto"/>
        <w:ind w:left="709" w:firstLine="0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 xml:space="preserve">unter Verwendung eines </w:t>
      </w:r>
      <w:r w:rsidR="007D1DF8">
        <w:rPr>
          <w:rFonts w:asciiTheme="minorHAnsi" w:hAnsiTheme="minorHAnsi"/>
          <w:szCs w:val="24"/>
        </w:rPr>
        <w:t>„</w:t>
      </w:r>
      <w:proofErr w:type="spellStart"/>
      <w:r w:rsidRPr="00C405E3">
        <w:rPr>
          <w:rFonts w:asciiTheme="minorHAnsi" w:hAnsiTheme="minorHAnsi"/>
          <w:szCs w:val="24"/>
        </w:rPr>
        <w:t>informed</w:t>
      </w:r>
      <w:proofErr w:type="spellEnd"/>
      <w:r w:rsidRPr="00C405E3">
        <w:rPr>
          <w:rFonts w:asciiTheme="minorHAnsi" w:hAnsiTheme="minorHAnsi"/>
          <w:szCs w:val="24"/>
        </w:rPr>
        <w:t xml:space="preserve"> </w:t>
      </w:r>
      <w:proofErr w:type="spellStart"/>
      <w:r w:rsidRPr="00C405E3">
        <w:rPr>
          <w:rFonts w:asciiTheme="minorHAnsi" w:hAnsiTheme="minorHAnsi"/>
          <w:szCs w:val="24"/>
        </w:rPr>
        <w:t>consent</w:t>
      </w:r>
      <w:proofErr w:type="spellEnd"/>
      <w:r w:rsidR="007D1DF8">
        <w:rPr>
          <w:rFonts w:asciiTheme="minorHAnsi" w:hAnsiTheme="minorHAnsi"/>
          <w:szCs w:val="24"/>
        </w:rPr>
        <w:t>“</w:t>
      </w:r>
      <w:r w:rsidRPr="00C405E3">
        <w:rPr>
          <w:rFonts w:asciiTheme="minorHAnsi" w:hAnsiTheme="minorHAnsi"/>
          <w:szCs w:val="24"/>
        </w:rPr>
        <w:t xml:space="preserve"> </w:t>
      </w:r>
    </w:p>
    <w:p w:rsidR="00A70ECA" w:rsidRPr="00C405E3" w:rsidRDefault="00A70ECA" w:rsidP="00C405E3">
      <w:pPr>
        <w:pStyle w:val="Listenabsatz"/>
        <w:widowControl/>
        <w:numPr>
          <w:ilvl w:val="1"/>
          <w:numId w:val="6"/>
        </w:numPr>
        <w:suppressAutoHyphens w:val="0"/>
        <w:autoSpaceDN/>
        <w:spacing w:line="360" w:lineRule="auto"/>
        <w:ind w:left="709" w:firstLine="0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im Rahmen von Studien</w:t>
      </w:r>
    </w:p>
    <w:p w:rsidR="00A70ECA" w:rsidRPr="00C405E3" w:rsidRDefault="003A0E29" w:rsidP="00C405E3">
      <w:pPr>
        <w:pStyle w:val="Listenabsatz"/>
        <w:widowControl/>
        <w:numPr>
          <w:ilvl w:val="1"/>
          <w:numId w:val="6"/>
        </w:numPr>
        <w:suppressAutoHyphens w:val="0"/>
        <w:autoSpaceDN/>
        <w:spacing w:line="360" w:lineRule="auto"/>
        <w:ind w:left="709" w:firstLine="0"/>
        <w:jc w:val="both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bei der </w:t>
      </w:r>
      <w:r w:rsidR="00A70ECA" w:rsidRPr="00C405E3">
        <w:rPr>
          <w:rFonts w:asciiTheme="minorHAnsi" w:hAnsiTheme="minorHAnsi"/>
          <w:szCs w:val="24"/>
        </w:rPr>
        <w:t>Integration dezentraler Probensammlungen (Altproben)</w:t>
      </w:r>
    </w:p>
    <w:p w:rsidR="00A70ECA" w:rsidRPr="00C405E3" w:rsidRDefault="00A70ECA" w:rsidP="00C405E3">
      <w:pPr>
        <w:pStyle w:val="Listenabsatz"/>
        <w:widowControl/>
        <w:suppressAutoHyphens w:val="0"/>
        <w:autoSpaceDN/>
        <w:spacing w:line="360" w:lineRule="auto"/>
        <w:ind w:left="709"/>
        <w:jc w:val="both"/>
        <w:textAlignment w:val="auto"/>
        <w:rPr>
          <w:rFonts w:asciiTheme="minorHAnsi" w:hAnsiTheme="minorHAnsi"/>
          <w:szCs w:val="24"/>
        </w:rPr>
      </w:pPr>
    </w:p>
    <w:p w:rsidR="00A70ECA" w:rsidRPr="00C405E3" w:rsidRDefault="00A70ECA" w:rsidP="00C405E3">
      <w:pPr>
        <w:pStyle w:val="Default"/>
        <w:ind w:left="349"/>
        <w:jc w:val="both"/>
        <w:rPr>
          <w:rFonts w:asciiTheme="minorHAnsi" w:hAnsiTheme="minorHAnsi" w:cs="Times New Roman"/>
          <w:color w:val="auto"/>
        </w:rPr>
      </w:pPr>
      <w:r w:rsidRPr="00C405E3">
        <w:rPr>
          <w:rFonts w:asciiTheme="minorHAnsi" w:hAnsiTheme="minorHAnsi" w:cs="Times New Roman"/>
          <w:color w:val="auto"/>
        </w:rPr>
        <w:t xml:space="preserve">Bei Eingang einer </w:t>
      </w:r>
      <w:r w:rsidRPr="00C405E3">
        <w:rPr>
          <w:rFonts w:asciiTheme="minorHAnsi" w:hAnsiTheme="minorHAnsi" w:cs="Times New Roman"/>
          <w:b/>
          <w:i/>
          <w:color w:val="auto"/>
        </w:rPr>
        <w:t>Nutzeranfrage</w:t>
      </w:r>
      <w:r w:rsidR="009544F8" w:rsidRPr="00C405E3">
        <w:rPr>
          <w:rFonts w:asciiTheme="minorHAnsi" w:hAnsiTheme="minorHAnsi" w:cs="Times New Roman"/>
          <w:b/>
          <w:i/>
          <w:color w:val="auto"/>
        </w:rPr>
        <w:t xml:space="preserve"> </w:t>
      </w:r>
      <w:r w:rsidRPr="00C405E3">
        <w:rPr>
          <w:rFonts w:asciiTheme="minorHAnsi" w:hAnsiTheme="minorHAnsi" w:cs="Times New Roman"/>
          <w:color w:val="auto"/>
        </w:rPr>
        <w:t xml:space="preserve">ist der entsprechende Projektantrag auszufüllen und die angeforderten Unterlagen </w:t>
      </w:r>
      <w:r w:rsidR="007D1DF8">
        <w:rPr>
          <w:rFonts w:asciiTheme="minorHAnsi" w:hAnsiTheme="minorHAnsi" w:cs="Times New Roman"/>
          <w:color w:val="auto"/>
        </w:rPr>
        <w:t xml:space="preserve">sind </w:t>
      </w:r>
      <w:r w:rsidRPr="00C405E3">
        <w:rPr>
          <w:rFonts w:asciiTheme="minorHAnsi" w:hAnsiTheme="minorHAnsi" w:cs="Times New Roman"/>
          <w:color w:val="auto"/>
        </w:rPr>
        <w:t>beizulegen.</w:t>
      </w:r>
    </w:p>
    <w:p w:rsidR="00A70ECA" w:rsidRPr="00C405E3" w:rsidRDefault="00A70ECA" w:rsidP="00C405E3">
      <w:pPr>
        <w:pStyle w:val="Default"/>
        <w:ind w:left="349"/>
        <w:jc w:val="both"/>
        <w:rPr>
          <w:rFonts w:asciiTheme="minorHAnsi" w:hAnsiTheme="minorHAnsi" w:cs="Times New Roman"/>
          <w:color w:val="auto"/>
        </w:rPr>
      </w:pPr>
    </w:p>
    <w:p w:rsidR="00A70ECA" w:rsidRPr="00C405E3" w:rsidRDefault="00A70ECA" w:rsidP="00C405E3">
      <w:pPr>
        <w:pStyle w:val="Default"/>
        <w:ind w:left="349"/>
        <w:jc w:val="both"/>
        <w:rPr>
          <w:rFonts w:asciiTheme="minorHAnsi" w:hAnsiTheme="minorHAnsi" w:cs="Times New Roman"/>
          <w:b/>
          <w:i/>
          <w:color w:val="auto"/>
        </w:rPr>
      </w:pPr>
      <w:r w:rsidRPr="00C405E3">
        <w:rPr>
          <w:rFonts w:asciiTheme="minorHAnsi" w:hAnsiTheme="minorHAnsi" w:cs="Times New Roman"/>
          <w:color w:val="auto"/>
        </w:rPr>
        <w:t xml:space="preserve">Anhand der eingereichten Unterlagen </w:t>
      </w:r>
      <w:r w:rsidR="009544F8" w:rsidRPr="00C405E3">
        <w:rPr>
          <w:rFonts w:asciiTheme="minorHAnsi" w:hAnsiTheme="minorHAnsi" w:cs="Times New Roman"/>
          <w:color w:val="auto"/>
        </w:rPr>
        <w:t xml:space="preserve">erfolgt </w:t>
      </w:r>
      <w:r w:rsidRPr="00C405E3">
        <w:rPr>
          <w:rFonts w:asciiTheme="minorHAnsi" w:hAnsiTheme="minorHAnsi" w:cs="Times New Roman"/>
          <w:color w:val="auto"/>
        </w:rPr>
        <w:t xml:space="preserve">die </w:t>
      </w:r>
      <w:r w:rsidRPr="00C405E3">
        <w:rPr>
          <w:rFonts w:asciiTheme="minorHAnsi" w:hAnsiTheme="minorHAnsi" w:cs="Times New Roman"/>
          <w:b/>
          <w:i/>
          <w:color w:val="auto"/>
        </w:rPr>
        <w:t>Projektregistrierung.</w:t>
      </w:r>
    </w:p>
    <w:p w:rsidR="00A70ECA" w:rsidRPr="00C405E3" w:rsidRDefault="00A70ECA" w:rsidP="00C405E3">
      <w:pPr>
        <w:pStyle w:val="Default"/>
        <w:ind w:left="349"/>
        <w:jc w:val="both"/>
        <w:rPr>
          <w:rFonts w:asciiTheme="minorHAnsi" w:hAnsiTheme="minorHAnsi" w:cs="Times New Roman"/>
          <w:color w:val="auto"/>
        </w:rPr>
      </w:pPr>
    </w:p>
    <w:p w:rsidR="00A70ECA" w:rsidRPr="00C405E3" w:rsidRDefault="00A70ECA" w:rsidP="00C405E3">
      <w:pPr>
        <w:pStyle w:val="Default"/>
        <w:spacing w:line="360" w:lineRule="auto"/>
        <w:ind w:left="349"/>
        <w:jc w:val="both"/>
        <w:rPr>
          <w:rFonts w:asciiTheme="minorHAnsi" w:hAnsiTheme="minorHAnsi" w:cs="Times New Roman"/>
          <w:color w:val="auto"/>
        </w:rPr>
      </w:pPr>
      <w:r w:rsidRPr="00C405E3">
        <w:rPr>
          <w:rFonts w:asciiTheme="minorHAnsi" w:hAnsiTheme="minorHAnsi" w:cs="Times New Roman"/>
          <w:color w:val="auto"/>
        </w:rPr>
        <w:t xml:space="preserve">Im Rahmen des </w:t>
      </w:r>
      <w:r w:rsidRPr="00C405E3">
        <w:rPr>
          <w:rFonts w:asciiTheme="minorHAnsi" w:hAnsiTheme="minorHAnsi" w:cs="Times New Roman"/>
          <w:b/>
          <w:i/>
          <w:color w:val="auto"/>
        </w:rPr>
        <w:t xml:space="preserve">Nutzergesprächs </w:t>
      </w:r>
      <w:r w:rsidRPr="00C405E3">
        <w:rPr>
          <w:rFonts w:asciiTheme="minorHAnsi" w:hAnsiTheme="minorHAnsi" w:cs="Times New Roman"/>
          <w:color w:val="auto"/>
        </w:rPr>
        <w:t>wird</w:t>
      </w:r>
      <w:r w:rsidR="0025688B">
        <w:rPr>
          <w:rFonts w:asciiTheme="minorHAnsi" w:hAnsiTheme="minorHAnsi" w:cs="Times New Roman"/>
          <w:color w:val="auto"/>
        </w:rPr>
        <w:t xml:space="preserve"> z.B</w:t>
      </w:r>
      <w:r w:rsidR="008E2733">
        <w:rPr>
          <w:rFonts w:asciiTheme="minorHAnsi" w:hAnsiTheme="minorHAnsi" w:cs="Times New Roman"/>
          <w:color w:val="auto"/>
        </w:rPr>
        <w:t>.</w:t>
      </w:r>
      <w:r w:rsidR="006B1457">
        <w:rPr>
          <w:rFonts w:asciiTheme="minorHAnsi" w:hAnsiTheme="minorHAnsi" w:cs="Times New Roman"/>
          <w:color w:val="auto"/>
        </w:rPr>
        <w:t>:</w:t>
      </w:r>
      <w:r w:rsidRPr="00C405E3">
        <w:rPr>
          <w:rFonts w:asciiTheme="minorHAnsi" w:hAnsiTheme="minorHAnsi" w:cs="Times New Roman"/>
          <w:color w:val="auto"/>
        </w:rPr>
        <w:t xml:space="preserve"> </w:t>
      </w:r>
    </w:p>
    <w:p w:rsidR="00A70ECA" w:rsidRPr="00C405E3" w:rsidRDefault="00A70ECA" w:rsidP="00C405E3">
      <w:pPr>
        <w:pStyle w:val="Default"/>
        <w:numPr>
          <w:ilvl w:val="0"/>
          <w:numId w:val="3"/>
        </w:numPr>
        <w:spacing w:line="360" w:lineRule="auto"/>
        <w:ind w:left="1069"/>
        <w:jc w:val="both"/>
        <w:rPr>
          <w:rFonts w:asciiTheme="minorHAnsi" w:hAnsiTheme="minorHAnsi" w:cs="Times New Roman"/>
          <w:color w:val="auto"/>
        </w:rPr>
      </w:pPr>
      <w:r w:rsidRPr="00C405E3">
        <w:rPr>
          <w:rFonts w:asciiTheme="minorHAnsi" w:hAnsiTheme="minorHAnsi" w:cs="Times New Roman"/>
          <w:color w:val="auto"/>
        </w:rPr>
        <w:t xml:space="preserve">die </w:t>
      </w:r>
      <w:r w:rsidR="009544F8" w:rsidRPr="00C405E3">
        <w:rPr>
          <w:rFonts w:asciiTheme="minorHAnsi" w:hAnsiTheme="minorHAnsi" w:cs="Times New Roman"/>
          <w:color w:val="auto"/>
        </w:rPr>
        <w:t>Biobank</w:t>
      </w:r>
      <w:r w:rsidRPr="00C405E3">
        <w:rPr>
          <w:rFonts w:asciiTheme="minorHAnsi" w:hAnsiTheme="minorHAnsi" w:cs="Times New Roman"/>
          <w:color w:val="auto"/>
        </w:rPr>
        <w:t xml:space="preserve"> vorgestellt (Ziele, Organisationsstruktur, Zugangsregeln),</w:t>
      </w:r>
    </w:p>
    <w:p w:rsidR="00A70ECA" w:rsidRPr="00C405E3" w:rsidRDefault="00A70ECA" w:rsidP="00C405E3">
      <w:pPr>
        <w:pStyle w:val="Default"/>
        <w:numPr>
          <w:ilvl w:val="0"/>
          <w:numId w:val="3"/>
        </w:numPr>
        <w:spacing w:line="360" w:lineRule="auto"/>
        <w:ind w:left="1069"/>
        <w:jc w:val="both"/>
        <w:rPr>
          <w:rFonts w:asciiTheme="minorHAnsi" w:hAnsiTheme="minorHAnsi" w:cs="Times New Roman"/>
          <w:color w:val="auto"/>
        </w:rPr>
      </w:pPr>
      <w:r w:rsidRPr="00C405E3">
        <w:rPr>
          <w:rFonts w:asciiTheme="minorHAnsi" w:hAnsiTheme="minorHAnsi" w:cs="Times New Roman"/>
          <w:color w:val="auto"/>
        </w:rPr>
        <w:t>zu lagernde Probenarten;</w:t>
      </w:r>
      <w:r w:rsidR="006B1457">
        <w:rPr>
          <w:rFonts w:asciiTheme="minorHAnsi" w:hAnsiTheme="minorHAnsi" w:cs="Times New Roman"/>
          <w:color w:val="auto"/>
        </w:rPr>
        <w:t xml:space="preserve"> </w:t>
      </w:r>
      <w:r w:rsidRPr="00C405E3">
        <w:rPr>
          <w:rFonts w:asciiTheme="minorHAnsi" w:hAnsiTheme="minorHAnsi" w:cs="Times New Roman"/>
          <w:color w:val="auto"/>
        </w:rPr>
        <w:t xml:space="preserve">gewünschte bzw. empfohlene </w:t>
      </w:r>
      <w:proofErr w:type="spellStart"/>
      <w:r w:rsidRPr="00C405E3">
        <w:rPr>
          <w:rFonts w:asciiTheme="minorHAnsi" w:hAnsiTheme="minorHAnsi" w:cs="Times New Roman"/>
          <w:color w:val="auto"/>
        </w:rPr>
        <w:t>Lagerart</w:t>
      </w:r>
      <w:proofErr w:type="spellEnd"/>
      <w:r w:rsidRPr="00C405E3">
        <w:rPr>
          <w:rFonts w:asciiTheme="minorHAnsi" w:hAnsiTheme="minorHAnsi" w:cs="Times New Roman"/>
          <w:color w:val="auto"/>
        </w:rPr>
        <w:t xml:space="preserve"> und mögliche Lagerdauer diskutiert,</w:t>
      </w:r>
    </w:p>
    <w:p w:rsidR="00A70ECA" w:rsidRPr="00C405E3" w:rsidRDefault="007D1DF8" w:rsidP="00C405E3">
      <w:pPr>
        <w:pStyle w:val="Default"/>
        <w:numPr>
          <w:ilvl w:val="0"/>
          <w:numId w:val="3"/>
        </w:numPr>
        <w:spacing w:line="360" w:lineRule="auto"/>
        <w:ind w:left="1069"/>
        <w:jc w:val="both"/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 xml:space="preserve">der </w:t>
      </w:r>
      <w:r w:rsidR="00A70ECA" w:rsidRPr="00C405E3">
        <w:rPr>
          <w:rFonts w:asciiTheme="minorHAnsi" w:hAnsiTheme="minorHAnsi" w:cs="Times New Roman"/>
          <w:color w:val="auto"/>
        </w:rPr>
        <w:t xml:space="preserve">Probenumfang und </w:t>
      </w:r>
      <w:r>
        <w:rPr>
          <w:rFonts w:asciiTheme="minorHAnsi" w:hAnsiTheme="minorHAnsi" w:cs="Times New Roman"/>
          <w:color w:val="auto"/>
        </w:rPr>
        <w:t xml:space="preserve">die </w:t>
      </w:r>
      <w:r w:rsidR="00A70ECA" w:rsidRPr="00C405E3">
        <w:rPr>
          <w:rFonts w:asciiTheme="minorHAnsi" w:hAnsiTheme="minorHAnsi" w:cs="Times New Roman"/>
          <w:color w:val="auto"/>
        </w:rPr>
        <w:t xml:space="preserve">gewünschte Aliquotanzahl </w:t>
      </w:r>
      <w:r>
        <w:rPr>
          <w:rFonts w:asciiTheme="minorHAnsi" w:hAnsiTheme="minorHAnsi" w:cs="Times New Roman"/>
          <w:color w:val="auto"/>
        </w:rPr>
        <w:t xml:space="preserve"> ermittelt</w:t>
      </w:r>
      <w:r w:rsidR="006B1457">
        <w:rPr>
          <w:rFonts w:asciiTheme="minorHAnsi" w:hAnsiTheme="minorHAnsi" w:cs="Times New Roman"/>
          <w:color w:val="auto"/>
        </w:rPr>
        <w:t>,</w:t>
      </w:r>
    </w:p>
    <w:p w:rsidR="0025688B" w:rsidRDefault="00A70ECA" w:rsidP="0025688B">
      <w:pPr>
        <w:pStyle w:val="Default"/>
        <w:numPr>
          <w:ilvl w:val="0"/>
          <w:numId w:val="3"/>
        </w:numPr>
        <w:spacing w:line="360" w:lineRule="auto"/>
        <w:ind w:left="1069"/>
        <w:jc w:val="both"/>
        <w:rPr>
          <w:rFonts w:asciiTheme="minorHAnsi" w:hAnsiTheme="minorHAnsi" w:cs="Times New Roman"/>
          <w:color w:val="auto"/>
        </w:rPr>
      </w:pPr>
      <w:r w:rsidRPr="0025688B">
        <w:rPr>
          <w:rFonts w:asciiTheme="minorHAnsi" w:hAnsiTheme="minorHAnsi" w:cs="Times New Roman"/>
          <w:color w:val="auto"/>
        </w:rPr>
        <w:t>ggf.</w:t>
      </w:r>
      <w:r w:rsidR="0025688B" w:rsidRPr="0025688B">
        <w:rPr>
          <w:rFonts w:asciiTheme="minorHAnsi" w:hAnsiTheme="minorHAnsi" w:cs="Times New Roman"/>
          <w:color w:val="auto"/>
        </w:rPr>
        <w:t xml:space="preserve"> folgt die </w:t>
      </w:r>
      <w:r w:rsidRPr="0025688B">
        <w:rPr>
          <w:rFonts w:asciiTheme="minorHAnsi" w:hAnsiTheme="minorHAnsi" w:cs="Times New Roman"/>
          <w:color w:val="auto"/>
        </w:rPr>
        <w:t xml:space="preserve">Vorgehensweise der </w:t>
      </w:r>
      <w:r w:rsidR="0025688B" w:rsidRPr="0025688B">
        <w:rPr>
          <w:rFonts w:asciiTheme="minorHAnsi" w:hAnsiTheme="minorHAnsi" w:cs="Times New Roman"/>
          <w:color w:val="auto"/>
        </w:rPr>
        <w:t xml:space="preserve">Nutzerordnung der Biobank </w:t>
      </w:r>
    </w:p>
    <w:p w:rsidR="00A70ECA" w:rsidRPr="0025688B" w:rsidRDefault="00A70ECA" w:rsidP="0025688B">
      <w:pPr>
        <w:pStyle w:val="Default"/>
        <w:numPr>
          <w:ilvl w:val="0"/>
          <w:numId w:val="5"/>
        </w:numPr>
        <w:spacing w:line="276" w:lineRule="auto"/>
        <w:ind w:left="1069" w:firstLine="698"/>
        <w:jc w:val="both"/>
        <w:rPr>
          <w:rFonts w:asciiTheme="minorHAnsi" w:hAnsiTheme="minorHAnsi" w:cs="Times New Roman"/>
          <w:color w:val="auto"/>
        </w:rPr>
      </w:pPr>
      <w:r w:rsidRPr="0025688B">
        <w:rPr>
          <w:rFonts w:asciiTheme="minorHAnsi" w:hAnsiTheme="minorHAnsi" w:cs="Times New Roman"/>
          <w:color w:val="auto"/>
        </w:rPr>
        <w:t xml:space="preserve">Erläuterung der Anforderungen an die Probenqualität </w:t>
      </w:r>
    </w:p>
    <w:p w:rsidR="00A70ECA" w:rsidRPr="00C405E3" w:rsidRDefault="00A70ECA" w:rsidP="00C405E3">
      <w:pPr>
        <w:pStyle w:val="Default"/>
        <w:numPr>
          <w:ilvl w:val="0"/>
          <w:numId w:val="5"/>
        </w:numPr>
        <w:spacing w:line="276" w:lineRule="auto"/>
        <w:ind w:left="1069" w:firstLine="698"/>
        <w:jc w:val="both"/>
        <w:rPr>
          <w:rFonts w:asciiTheme="minorHAnsi" w:hAnsiTheme="minorHAnsi" w:cs="Times New Roman"/>
          <w:color w:val="auto"/>
        </w:rPr>
      </w:pPr>
      <w:r w:rsidRPr="00C405E3">
        <w:rPr>
          <w:rFonts w:asciiTheme="minorHAnsi" w:hAnsiTheme="minorHAnsi" w:cs="Times New Roman"/>
          <w:color w:val="auto"/>
        </w:rPr>
        <w:t>Klärung der Aspekte des Einwilligungsmanagement</w:t>
      </w:r>
      <w:r w:rsidR="00E57CA2">
        <w:rPr>
          <w:rFonts w:asciiTheme="minorHAnsi" w:hAnsiTheme="minorHAnsi" w:cs="Times New Roman"/>
          <w:color w:val="auto"/>
        </w:rPr>
        <w:t>s</w:t>
      </w:r>
    </w:p>
    <w:p w:rsidR="00A70ECA" w:rsidRPr="00C405E3" w:rsidRDefault="00A70ECA" w:rsidP="00C405E3">
      <w:pPr>
        <w:pStyle w:val="Default"/>
        <w:numPr>
          <w:ilvl w:val="0"/>
          <w:numId w:val="5"/>
        </w:numPr>
        <w:spacing w:line="276" w:lineRule="auto"/>
        <w:ind w:left="1069" w:firstLine="698"/>
        <w:jc w:val="both"/>
        <w:rPr>
          <w:rFonts w:asciiTheme="minorHAnsi" w:hAnsiTheme="minorHAnsi" w:cs="Times New Roman"/>
          <w:color w:val="auto"/>
        </w:rPr>
      </w:pPr>
      <w:r w:rsidRPr="00C405E3">
        <w:rPr>
          <w:rFonts w:asciiTheme="minorHAnsi" w:hAnsiTheme="minorHAnsi" w:cs="Times New Roman"/>
          <w:color w:val="auto"/>
        </w:rPr>
        <w:t xml:space="preserve">Prozessaufnahme </w:t>
      </w:r>
    </w:p>
    <w:p w:rsidR="00A70ECA" w:rsidRPr="00C405E3" w:rsidRDefault="00A70ECA" w:rsidP="00C405E3">
      <w:pPr>
        <w:pStyle w:val="Default"/>
        <w:numPr>
          <w:ilvl w:val="0"/>
          <w:numId w:val="5"/>
        </w:numPr>
        <w:spacing w:line="276" w:lineRule="auto"/>
        <w:ind w:left="1069" w:firstLine="698"/>
        <w:jc w:val="both"/>
        <w:rPr>
          <w:rFonts w:asciiTheme="minorHAnsi" w:hAnsiTheme="minorHAnsi" w:cs="Times New Roman"/>
          <w:color w:val="auto"/>
        </w:rPr>
      </w:pPr>
      <w:r w:rsidRPr="00C405E3">
        <w:rPr>
          <w:rFonts w:asciiTheme="minorHAnsi" w:hAnsiTheme="minorHAnsi" w:cs="Times New Roman"/>
          <w:color w:val="auto"/>
        </w:rPr>
        <w:t xml:space="preserve">Implementierung eines Routine-Workflows 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5"/>
        </w:numPr>
        <w:suppressAutoHyphens w:val="0"/>
        <w:autoSpaceDN/>
        <w:spacing w:line="276" w:lineRule="auto"/>
        <w:ind w:left="1069" w:firstLine="69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Kosten/Nachhaltigkeit &amp; Serviceleistungen</w:t>
      </w:r>
    </w:p>
    <w:p w:rsidR="00A70ECA" w:rsidRPr="00C405E3" w:rsidRDefault="00A70ECA" w:rsidP="00C405E3">
      <w:pPr>
        <w:spacing w:line="276" w:lineRule="auto"/>
        <w:ind w:left="1069" w:firstLine="698"/>
        <w:jc w:val="both"/>
        <w:rPr>
          <w:rFonts w:asciiTheme="minorHAnsi" w:hAnsiTheme="minorHAnsi"/>
          <w:sz w:val="24"/>
          <w:szCs w:val="24"/>
        </w:rPr>
      </w:pPr>
    </w:p>
    <w:p w:rsidR="00A70ECA" w:rsidRPr="00C405E3" w:rsidRDefault="00A70ECA" w:rsidP="00C405E3">
      <w:pPr>
        <w:ind w:left="349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 xml:space="preserve">Die </w:t>
      </w:r>
      <w:r w:rsidRPr="00C405E3">
        <w:rPr>
          <w:rFonts w:asciiTheme="minorHAnsi" w:hAnsiTheme="minorHAnsi"/>
          <w:b/>
          <w:i/>
          <w:sz w:val="24"/>
          <w:szCs w:val="24"/>
        </w:rPr>
        <w:t>Projektorganisation</w:t>
      </w:r>
      <w:r w:rsidRPr="00C405E3">
        <w:rPr>
          <w:rFonts w:asciiTheme="minorHAnsi" w:hAnsiTheme="minorHAnsi"/>
          <w:sz w:val="24"/>
          <w:szCs w:val="24"/>
        </w:rPr>
        <w:t xml:space="preserve"> erfolgt zeitnah mit den verantwortlichen </w:t>
      </w:r>
      <w:r w:rsidRPr="00C405E3">
        <w:rPr>
          <w:rFonts w:asciiTheme="minorHAnsi" w:hAnsiTheme="minorHAnsi"/>
          <w:b/>
          <w:i/>
          <w:sz w:val="24"/>
          <w:szCs w:val="24"/>
        </w:rPr>
        <w:t xml:space="preserve">und </w:t>
      </w:r>
      <w:r w:rsidRPr="00C405E3">
        <w:rPr>
          <w:rFonts w:asciiTheme="minorHAnsi" w:hAnsiTheme="minorHAnsi"/>
          <w:sz w:val="24"/>
          <w:szCs w:val="24"/>
        </w:rPr>
        <w:t>zuständigen Mitar</w:t>
      </w:r>
      <w:r w:rsidR="009544F8" w:rsidRPr="00C405E3">
        <w:rPr>
          <w:rFonts w:asciiTheme="minorHAnsi" w:hAnsiTheme="minorHAnsi"/>
          <w:sz w:val="24"/>
          <w:szCs w:val="24"/>
        </w:rPr>
        <w:t>beitern der Biobank und der Nutzer</w:t>
      </w:r>
      <w:r w:rsidR="00E57CA2">
        <w:rPr>
          <w:rFonts w:asciiTheme="minorHAnsi" w:hAnsiTheme="minorHAnsi"/>
          <w:sz w:val="24"/>
          <w:szCs w:val="24"/>
        </w:rPr>
        <w:t>.</w:t>
      </w:r>
      <w:r w:rsidR="009544F8" w:rsidRPr="00C405E3">
        <w:rPr>
          <w:rFonts w:asciiTheme="minorHAnsi" w:hAnsiTheme="minorHAnsi"/>
          <w:sz w:val="24"/>
          <w:szCs w:val="24"/>
        </w:rPr>
        <w:t xml:space="preserve"> </w:t>
      </w:r>
      <w:r w:rsidR="00E57CA2">
        <w:rPr>
          <w:rFonts w:asciiTheme="minorHAnsi" w:hAnsiTheme="minorHAnsi"/>
          <w:sz w:val="24"/>
          <w:szCs w:val="24"/>
        </w:rPr>
        <w:t xml:space="preserve">Insbesondere </w:t>
      </w:r>
      <w:r w:rsidR="006B1457">
        <w:rPr>
          <w:rFonts w:asciiTheme="minorHAnsi" w:hAnsiTheme="minorHAnsi"/>
          <w:sz w:val="24"/>
          <w:szCs w:val="24"/>
        </w:rPr>
        <w:t>erfolgt für den/</w:t>
      </w:r>
      <w:r w:rsidRPr="00C405E3">
        <w:rPr>
          <w:rFonts w:asciiTheme="minorHAnsi" w:hAnsiTheme="minorHAnsi"/>
          <w:sz w:val="24"/>
          <w:szCs w:val="24"/>
        </w:rPr>
        <w:t>die vereinbarten Workflow</w:t>
      </w:r>
      <w:r w:rsidR="003A0E29">
        <w:rPr>
          <w:rFonts w:asciiTheme="minorHAnsi" w:hAnsiTheme="minorHAnsi"/>
          <w:sz w:val="24"/>
          <w:szCs w:val="24"/>
        </w:rPr>
        <w:t>(</w:t>
      </w:r>
      <w:r w:rsidRPr="00C405E3">
        <w:rPr>
          <w:rFonts w:asciiTheme="minorHAnsi" w:hAnsiTheme="minorHAnsi"/>
          <w:sz w:val="24"/>
          <w:szCs w:val="24"/>
        </w:rPr>
        <w:t>s</w:t>
      </w:r>
      <w:r w:rsidR="003A0E29">
        <w:rPr>
          <w:rFonts w:asciiTheme="minorHAnsi" w:hAnsiTheme="minorHAnsi"/>
          <w:sz w:val="24"/>
          <w:szCs w:val="24"/>
        </w:rPr>
        <w:t>)</w:t>
      </w:r>
      <w:r w:rsidRPr="00C405E3">
        <w:rPr>
          <w:rFonts w:asciiTheme="minorHAnsi" w:hAnsiTheme="minorHAnsi"/>
          <w:sz w:val="24"/>
          <w:szCs w:val="24"/>
        </w:rPr>
        <w:t xml:space="preserve"> die </w:t>
      </w:r>
      <w:r w:rsidRPr="00C405E3">
        <w:rPr>
          <w:rFonts w:asciiTheme="minorHAnsi" w:hAnsiTheme="minorHAnsi"/>
          <w:b/>
          <w:i/>
          <w:sz w:val="24"/>
          <w:szCs w:val="24"/>
        </w:rPr>
        <w:t xml:space="preserve">Prüfung der Anforderungen </w:t>
      </w:r>
      <w:r w:rsidR="006B1457">
        <w:rPr>
          <w:rFonts w:asciiTheme="minorHAnsi" w:hAnsiTheme="minorHAnsi"/>
          <w:sz w:val="24"/>
          <w:szCs w:val="24"/>
        </w:rPr>
        <w:t xml:space="preserve">hinsichtlich: </w:t>
      </w:r>
    </w:p>
    <w:p w:rsidR="00A70ECA" w:rsidRPr="00C405E3" w:rsidRDefault="00A70ECA" w:rsidP="00C405E3">
      <w:pPr>
        <w:ind w:left="349"/>
        <w:jc w:val="both"/>
        <w:rPr>
          <w:rFonts w:asciiTheme="minorHAnsi" w:hAnsiTheme="minorHAnsi"/>
          <w:sz w:val="24"/>
          <w:szCs w:val="24"/>
        </w:rPr>
      </w:pPr>
    </w:p>
    <w:p w:rsidR="009544F8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Umfang der Beauftra</w:t>
      </w:r>
      <w:r w:rsidR="009544F8" w:rsidRPr="00C405E3">
        <w:rPr>
          <w:rFonts w:asciiTheme="minorHAnsi" w:hAnsiTheme="minorHAnsi"/>
          <w:szCs w:val="24"/>
        </w:rPr>
        <w:t>gung gemäß Leistungskatalog</w:t>
      </w:r>
      <w:r w:rsidR="006B1457">
        <w:rPr>
          <w:rFonts w:asciiTheme="minorHAnsi" w:hAnsiTheme="minorHAnsi"/>
          <w:szCs w:val="24"/>
        </w:rPr>
        <w:t>,</w:t>
      </w:r>
      <w:r w:rsidR="009544F8" w:rsidRPr="00C405E3">
        <w:rPr>
          <w:rFonts w:asciiTheme="minorHAnsi" w:hAnsiTheme="minorHAnsi"/>
          <w:szCs w:val="24"/>
        </w:rPr>
        <w:t xml:space="preserve"> </w:t>
      </w:r>
    </w:p>
    <w:p w:rsidR="00FD26EF" w:rsidRPr="00C405E3" w:rsidRDefault="0004615C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Übermittlung der </w:t>
      </w:r>
      <w:r w:rsidR="00FD26EF">
        <w:rPr>
          <w:rFonts w:asciiTheme="minorHAnsi" w:hAnsiTheme="minorHAnsi"/>
          <w:szCs w:val="24"/>
        </w:rPr>
        <w:t xml:space="preserve">Information </w:t>
      </w:r>
      <w:r w:rsidR="00D06883">
        <w:rPr>
          <w:rFonts w:asciiTheme="minorHAnsi" w:hAnsiTheme="minorHAnsi"/>
          <w:szCs w:val="24"/>
        </w:rPr>
        <w:t xml:space="preserve">an den Nutzer </w:t>
      </w:r>
      <w:r>
        <w:rPr>
          <w:rFonts w:asciiTheme="minorHAnsi" w:hAnsiTheme="minorHAnsi"/>
          <w:szCs w:val="24"/>
        </w:rPr>
        <w:t>bei</w:t>
      </w:r>
      <w:r w:rsidR="00FD26EF">
        <w:rPr>
          <w:rFonts w:asciiTheme="minorHAnsi" w:hAnsiTheme="minorHAnsi"/>
          <w:szCs w:val="24"/>
        </w:rPr>
        <w:t xml:space="preserve"> Unterauftragsvergabe von Leistungen, die die Biobank nicht selbst ausführt</w:t>
      </w:r>
      <w:r w:rsidR="00CB1A39">
        <w:rPr>
          <w:rFonts w:asciiTheme="minorHAnsi" w:hAnsiTheme="minorHAnsi"/>
          <w:szCs w:val="24"/>
        </w:rPr>
        <w:t xml:space="preserve"> (Umgang mit extern erstellten Prüfberichten ist zu regeln)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Einwilligungsmanagement</w:t>
      </w:r>
      <w:r w:rsidR="007324C2">
        <w:rPr>
          <w:rFonts w:asciiTheme="minorHAnsi" w:hAnsiTheme="minorHAnsi"/>
          <w:szCs w:val="24"/>
        </w:rPr>
        <w:t xml:space="preserve"> (Aufklärung über die Probenentnahme durch den Arzt, Einwilligungserklärung zur Probenentnahme, Einwilligungserklärung zur Einlagerung und Verwendung </w:t>
      </w:r>
      <w:proofErr w:type="gramStart"/>
      <w:r w:rsidR="007324C2">
        <w:rPr>
          <w:rFonts w:asciiTheme="minorHAnsi" w:hAnsiTheme="minorHAnsi"/>
          <w:szCs w:val="24"/>
        </w:rPr>
        <w:t>des Bio</w:t>
      </w:r>
      <w:r w:rsidR="00325094">
        <w:rPr>
          <w:rFonts w:asciiTheme="minorHAnsi" w:hAnsiTheme="minorHAnsi"/>
          <w:szCs w:val="24"/>
        </w:rPr>
        <w:t>proben</w:t>
      </w:r>
      <w:proofErr w:type="gramEnd"/>
      <w:r w:rsidR="00275217">
        <w:rPr>
          <w:rFonts w:asciiTheme="minorHAnsi" w:hAnsiTheme="minorHAnsi"/>
          <w:szCs w:val="24"/>
        </w:rPr>
        <w:t>, Anweisungen zur Primärprobenentnahme</w:t>
      </w:r>
      <w:r w:rsidR="007324C2">
        <w:rPr>
          <w:rFonts w:asciiTheme="minorHAnsi" w:hAnsiTheme="minorHAnsi"/>
          <w:szCs w:val="24"/>
        </w:rPr>
        <w:t>)</w:t>
      </w:r>
      <w:r w:rsidRPr="00C405E3">
        <w:rPr>
          <w:rFonts w:asciiTheme="minorHAnsi" w:hAnsiTheme="minorHAnsi"/>
          <w:szCs w:val="24"/>
        </w:rPr>
        <w:t xml:space="preserve">, 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proofErr w:type="spellStart"/>
      <w:r w:rsidRPr="00C405E3">
        <w:rPr>
          <w:rFonts w:asciiTheme="minorHAnsi" w:hAnsiTheme="minorHAnsi"/>
          <w:szCs w:val="24"/>
        </w:rPr>
        <w:t>Pseudonymisierung</w:t>
      </w:r>
      <w:proofErr w:type="spellEnd"/>
      <w:r w:rsidRPr="00C405E3">
        <w:rPr>
          <w:rFonts w:asciiTheme="minorHAnsi" w:hAnsiTheme="minorHAnsi"/>
          <w:szCs w:val="24"/>
        </w:rPr>
        <w:t xml:space="preserve">, 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Probennahme, Zwischenlagerung,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proofErr w:type="spellStart"/>
      <w:r w:rsidRPr="00C405E3">
        <w:rPr>
          <w:rFonts w:asciiTheme="minorHAnsi" w:hAnsiTheme="minorHAnsi"/>
          <w:szCs w:val="24"/>
        </w:rPr>
        <w:t>Labelling</w:t>
      </w:r>
      <w:proofErr w:type="spellEnd"/>
      <w:r w:rsidR="009544F8" w:rsidRPr="00C405E3">
        <w:rPr>
          <w:rFonts w:asciiTheme="minorHAnsi" w:hAnsiTheme="minorHAnsi"/>
          <w:szCs w:val="24"/>
        </w:rPr>
        <w:t xml:space="preserve"> (betrifft Altproben)</w:t>
      </w:r>
      <w:r w:rsidRPr="00C405E3">
        <w:rPr>
          <w:rFonts w:asciiTheme="minorHAnsi" w:hAnsiTheme="minorHAnsi"/>
          <w:szCs w:val="24"/>
        </w:rPr>
        <w:t xml:space="preserve">, 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 xml:space="preserve">notwendiger technischer Bedingungen, 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Erstellung der Begleitdokumente</w:t>
      </w:r>
      <w:r w:rsidR="007324C2">
        <w:rPr>
          <w:rFonts w:asciiTheme="minorHAnsi" w:hAnsiTheme="minorHAnsi"/>
          <w:szCs w:val="24"/>
        </w:rPr>
        <w:t xml:space="preserve"> (Probenentnahmeformular mit entnahmerelevanten Daten</w:t>
      </w:r>
      <w:r w:rsidR="006D23BE">
        <w:rPr>
          <w:rFonts w:asciiTheme="minorHAnsi" w:hAnsiTheme="minorHAnsi"/>
          <w:szCs w:val="24"/>
        </w:rPr>
        <w:t>, Material Transfer Agreement</w:t>
      </w:r>
      <w:r w:rsidR="007324C2">
        <w:rPr>
          <w:rFonts w:asciiTheme="minorHAnsi" w:hAnsiTheme="minorHAnsi"/>
          <w:szCs w:val="24"/>
        </w:rPr>
        <w:t>)</w:t>
      </w:r>
      <w:r w:rsidRPr="00C405E3">
        <w:rPr>
          <w:rFonts w:asciiTheme="minorHAnsi" w:hAnsiTheme="minorHAnsi"/>
          <w:szCs w:val="24"/>
        </w:rPr>
        <w:t xml:space="preserve">, 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Bedarf an Verbrauchsmitteln</w:t>
      </w:r>
      <w:r w:rsidR="006B1457">
        <w:rPr>
          <w:rFonts w:asciiTheme="minorHAnsi" w:hAnsiTheme="minorHAnsi"/>
          <w:szCs w:val="24"/>
        </w:rPr>
        <w:t>.</w:t>
      </w:r>
    </w:p>
    <w:p w:rsidR="00A70ECA" w:rsidRPr="00C405E3" w:rsidRDefault="00A70ECA" w:rsidP="00C405E3">
      <w:pPr>
        <w:ind w:left="349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Ggf. wird ein Termin zur Vor-Ort-Begehung vereinbart.</w:t>
      </w:r>
    </w:p>
    <w:p w:rsidR="00A70ECA" w:rsidRPr="00C405E3" w:rsidRDefault="00A70ECA" w:rsidP="00C405E3">
      <w:pPr>
        <w:ind w:left="349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 xml:space="preserve">Sollten </w:t>
      </w:r>
      <w:r w:rsidR="009544F8" w:rsidRPr="00C405E3">
        <w:rPr>
          <w:rFonts w:asciiTheme="minorHAnsi" w:hAnsiTheme="minorHAnsi"/>
          <w:sz w:val="24"/>
          <w:szCs w:val="24"/>
        </w:rPr>
        <w:t xml:space="preserve">zusätzliche </w:t>
      </w:r>
      <w:r w:rsidRPr="00C405E3">
        <w:rPr>
          <w:rFonts w:asciiTheme="minorHAnsi" w:hAnsiTheme="minorHAnsi"/>
          <w:sz w:val="24"/>
          <w:szCs w:val="24"/>
        </w:rPr>
        <w:t xml:space="preserve">Maßnahmen </w:t>
      </w:r>
      <w:r w:rsidR="009544F8" w:rsidRPr="00C405E3">
        <w:rPr>
          <w:rFonts w:asciiTheme="minorHAnsi" w:hAnsiTheme="minorHAnsi"/>
          <w:sz w:val="24"/>
          <w:szCs w:val="24"/>
        </w:rPr>
        <w:t xml:space="preserve">zur Anbindung der Nutzer an die Biobank </w:t>
      </w:r>
      <w:r w:rsidRPr="00C405E3">
        <w:rPr>
          <w:rFonts w:asciiTheme="minorHAnsi" w:hAnsiTheme="minorHAnsi"/>
          <w:sz w:val="24"/>
          <w:szCs w:val="24"/>
        </w:rPr>
        <w:t>erforderlich sein</w:t>
      </w:r>
      <w:r w:rsidR="009544F8" w:rsidRPr="00C405E3">
        <w:rPr>
          <w:rFonts w:asciiTheme="minorHAnsi" w:hAnsiTheme="minorHAnsi"/>
          <w:sz w:val="24"/>
          <w:szCs w:val="24"/>
        </w:rPr>
        <w:t xml:space="preserve"> (z.B. Schnittstellen </w:t>
      </w:r>
      <w:proofErr w:type="spellStart"/>
      <w:r w:rsidR="009544F8" w:rsidRPr="00C405E3">
        <w:rPr>
          <w:rFonts w:asciiTheme="minorHAnsi" w:hAnsiTheme="minorHAnsi"/>
          <w:sz w:val="24"/>
          <w:szCs w:val="24"/>
        </w:rPr>
        <w:t>u.ä.</w:t>
      </w:r>
      <w:proofErr w:type="spellEnd"/>
      <w:r w:rsidR="009544F8" w:rsidRPr="00C405E3">
        <w:rPr>
          <w:rFonts w:asciiTheme="minorHAnsi" w:hAnsiTheme="minorHAnsi"/>
          <w:sz w:val="24"/>
          <w:szCs w:val="24"/>
        </w:rPr>
        <w:t>)</w:t>
      </w:r>
      <w:r w:rsidRPr="00C405E3">
        <w:rPr>
          <w:rFonts w:asciiTheme="minorHAnsi" w:hAnsiTheme="minorHAnsi"/>
          <w:sz w:val="24"/>
          <w:szCs w:val="24"/>
        </w:rPr>
        <w:t xml:space="preserve">, ist </w:t>
      </w:r>
      <w:r w:rsidR="00830F92" w:rsidRPr="00C405E3">
        <w:rPr>
          <w:rFonts w:asciiTheme="minorHAnsi" w:hAnsiTheme="minorHAnsi"/>
          <w:sz w:val="24"/>
          <w:szCs w:val="24"/>
        </w:rPr>
        <w:t xml:space="preserve">ggf. </w:t>
      </w:r>
      <w:r w:rsidRPr="00C405E3">
        <w:rPr>
          <w:rFonts w:asciiTheme="minorHAnsi" w:hAnsiTheme="minorHAnsi"/>
          <w:sz w:val="24"/>
          <w:szCs w:val="24"/>
        </w:rPr>
        <w:t>der Nutzer für die Beauftragung bzw. Umsetzung zuständig.</w:t>
      </w:r>
      <w:r w:rsidR="009544F8" w:rsidRPr="00C405E3">
        <w:rPr>
          <w:rFonts w:asciiTheme="minorHAnsi" w:hAnsiTheme="minorHAnsi"/>
          <w:sz w:val="24"/>
          <w:szCs w:val="24"/>
        </w:rPr>
        <w:t xml:space="preserve"> </w:t>
      </w:r>
      <w:r w:rsidRPr="00C405E3">
        <w:rPr>
          <w:rFonts w:asciiTheme="minorHAnsi" w:hAnsiTheme="minorHAnsi"/>
          <w:sz w:val="24"/>
          <w:szCs w:val="24"/>
        </w:rPr>
        <w:t xml:space="preserve">Die </w:t>
      </w:r>
      <w:r w:rsidR="009544F8" w:rsidRPr="00C405E3">
        <w:rPr>
          <w:rFonts w:asciiTheme="minorHAnsi" w:hAnsiTheme="minorHAnsi"/>
          <w:sz w:val="24"/>
          <w:szCs w:val="24"/>
        </w:rPr>
        <w:t>B</w:t>
      </w:r>
      <w:r w:rsidR="00830F92" w:rsidRPr="00C405E3">
        <w:rPr>
          <w:rFonts w:asciiTheme="minorHAnsi" w:hAnsiTheme="minorHAnsi"/>
          <w:sz w:val="24"/>
          <w:szCs w:val="24"/>
        </w:rPr>
        <w:t>iobank</w:t>
      </w:r>
      <w:r w:rsidRPr="00C405E3">
        <w:rPr>
          <w:rFonts w:asciiTheme="minorHAnsi" w:hAnsiTheme="minorHAnsi"/>
          <w:sz w:val="24"/>
          <w:szCs w:val="24"/>
        </w:rPr>
        <w:t xml:space="preserve"> unterstützt den Nutzer im Rahmen der Beauftragung. </w:t>
      </w:r>
    </w:p>
    <w:p w:rsidR="00A70ECA" w:rsidRPr="00C405E3" w:rsidRDefault="00A70ECA" w:rsidP="00C405E3">
      <w:pPr>
        <w:jc w:val="both"/>
        <w:rPr>
          <w:rFonts w:asciiTheme="minorHAnsi" w:hAnsiTheme="minorHAnsi"/>
          <w:sz w:val="24"/>
          <w:szCs w:val="24"/>
        </w:rPr>
      </w:pPr>
    </w:p>
    <w:p w:rsidR="00A70ECA" w:rsidRPr="00C405E3" w:rsidRDefault="00A70ECA" w:rsidP="00C405E3">
      <w:pPr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 xml:space="preserve">Nach </w:t>
      </w:r>
      <w:r w:rsidRPr="00C405E3">
        <w:rPr>
          <w:rFonts w:asciiTheme="minorHAnsi" w:hAnsiTheme="minorHAnsi"/>
          <w:b/>
          <w:i/>
          <w:sz w:val="24"/>
          <w:szCs w:val="24"/>
        </w:rPr>
        <w:t>Projektfreigabe</w:t>
      </w:r>
      <w:r w:rsidR="00830F92" w:rsidRPr="00C405E3">
        <w:rPr>
          <w:rFonts w:asciiTheme="minorHAnsi" w:hAnsiTheme="minorHAnsi"/>
          <w:sz w:val="24"/>
          <w:szCs w:val="24"/>
        </w:rPr>
        <w:t xml:space="preserve"> </w:t>
      </w:r>
      <w:r w:rsidRPr="00C405E3">
        <w:rPr>
          <w:rFonts w:asciiTheme="minorHAnsi" w:hAnsiTheme="minorHAnsi"/>
          <w:sz w:val="24"/>
          <w:szCs w:val="24"/>
        </w:rPr>
        <w:t>erfolgt</w:t>
      </w:r>
      <w:r w:rsidR="006B1457">
        <w:rPr>
          <w:rFonts w:asciiTheme="minorHAnsi" w:hAnsiTheme="minorHAnsi"/>
          <w:sz w:val="24"/>
          <w:szCs w:val="24"/>
        </w:rPr>
        <w:t>: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ein Testlauf der zu verwendenden Systeme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 xml:space="preserve">die Bereitstellung der </w:t>
      </w:r>
      <w:r w:rsidR="0084476F">
        <w:rPr>
          <w:rFonts w:asciiTheme="minorHAnsi" w:hAnsiTheme="minorHAnsi"/>
          <w:szCs w:val="24"/>
        </w:rPr>
        <w:t>Proben</w:t>
      </w:r>
      <w:r w:rsidRPr="00C405E3">
        <w:rPr>
          <w:rFonts w:asciiTheme="minorHAnsi" w:hAnsiTheme="minorHAnsi"/>
          <w:szCs w:val="24"/>
        </w:rPr>
        <w:t xml:space="preserve"> und Begleitdokumente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die Schulung der Nutzer hinsichtlich Probennahme, Transport</w:t>
      </w:r>
    </w:p>
    <w:p w:rsidR="00A70ECA" w:rsidRPr="00C405E3" w:rsidRDefault="00A70ECA" w:rsidP="00C405E3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 xml:space="preserve">die interne Schulung der MA der </w:t>
      </w:r>
      <w:r w:rsidR="00830F92" w:rsidRPr="00C405E3">
        <w:rPr>
          <w:rFonts w:asciiTheme="minorHAnsi" w:hAnsiTheme="minorHAnsi"/>
          <w:szCs w:val="24"/>
        </w:rPr>
        <w:t>Biobank b</w:t>
      </w:r>
      <w:r w:rsidRPr="00C405E3">
        <w:rPr>
          <w:rFonts w:asciiTheme="minorHAnsi" w:hAnsiTheme="minorHAnsi"/>
          <w:szCs w:val="24"/>
        </w:rPr>
        <w:t>zw. der beteiligten MA hinsichtl. Methoden, Registrierung, Bearbeitungszeiten, Fehlermanagement</w:t>
      </w:r>
    </w:p>
    <w:p w:rsidR="00A70ECA" w:rsidRPr="00C405E3" w:rsidRDefault="00830F92" w:rsidP="00C405E3">
      <w:pPr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Nach Projektfreigabe</w:t>
      </w:r>
      <w:r w:rsidR="00A70ECA" w:rsidRPr="00C405E3">
        <w:rPr>
          <w:rFonts w:asciiTheme="minorHAnsi" w:hAnsiTheme="minorHAnsi"/>
          <w:sz w:val="24"/>
          <w:szCs w:val="24"/>
        </w:rPr>
        <w:t xml:space="preserve"> erfolgt der </w:t>
      </w:r>
      <w:r w:rsidR="00A70ECA" w:rsidRPr="00C405E3">
        <w:rPr>
          <w:rFonts w:asciiTheme="minorHAnsi" w:hAnsiTheme="minorHAnsi"/>
          <w:b/>
          <w:i/>
          <w:sz w:val="24"/>
          <w:szCs w:val="24"/>
        </w:rPr>
        <w:t>Projektstart</w:t>
      </w:r>
      <w:r w:rsidR="00A70ECA" w:rsidRPr="00C405E3">
        <w:rPr>
          <w:rFonts w:asciiTheme="minorHAnsi" w:hAnsiTheme="minorHAnsi"/>
          <w:sz w:val="24"/>
          <w:szCs w:val="24"/>
        </w:rPr>
        <w:t>.</w:t>
      </w:r>
    </w:p>
    <w:p w:rsidR="00830F92" w:rsidRPr="00C405E3" w:rsidRDefault="00A70ECA" w:rsidP="00C405E3">
      <w:pPr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Werden neue Dienstleistungen oder Verfahren im Projekt eingesetzt, erfolgt die An- oder Verwendung erst nach Validierung der Verfahren und Freigabe durch die jeweils Freigabeberechtigten</w:t>
      </w:r>
      <w:r w:rsidR="006B1457">
        <w:rPr>
          <w:rFonts w:asciiTheme="minorHAnsi" w:hAnsiTheme="minorHAnsi"/>
          <w:sz w:val="24"/>
          <w:szCs w:val="24"/>
        </w:rPr>
        <w:t>.</w:t>
      </w:r>
    </w:p>
    <w:p w:rsidR="00830F92" w:rsidRPr="00C405E3" w:rsidRDefault="00830F92" w:rsidP="00C405E3">
      <w:pPr>
        <w:jc w:val="both"/>
        <w:rPr>
          <w:rFonts w:asciiTheme="minorHAnsi" w:hAnsiTheme="minorHAnsi"/>
          <w:sz w:val="24"/>
          <w:szCs w:val="24"/>
        </w:rPr>
      </w:pPr>
    </w:p>
    <w:p w:rsidR="00830F92" w:rsidRPr="00C405E3" w:rsidRDefault="00830F92" w:rsidP="00C405E3">
      <w:pPr>
        <w:pStyle w:val="berschrift2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 xml:space="preserve">Standardisierte Vorgehensweise zur Anforderung von Bioproben </w:t>
      </w:r>
    </w:p>
    <w:p w:rsidR="00830F92" w:rsidRPr="00C405E3" w:rsidRDefault="00830F92" w:rsidP="00C405E3">
      <w:pPr>
        <w:pStyle w:val="berschrift2"/>
        <w:numPr>
          <w:ilvl w:val="0"/>
          <w:numId w:val="0"/>
        </w:numPr>
        <w:ind w:left="576"/>
        <w:jc w:val="both"/>
        <w:rPr>
          <w:rFonts w:asciiTheme="minorHAnsi" w:hAnsiTheme="minorHAnsi"/>
          <w:b w:val="0"/>
          <w:i/>
          <w:sz w:val="24"/>
          <w:szCs w:val="24"/>
        </w:rPr>
      </w:pPr>
      <w:r w:rsidRPr="00C405E3">
        <w:rPr>
          <w:rFonts w:asciiTheme="minorHAnsi" w:hAnsiTheme="minorHAnsi"/>
          <w:b w:val="0"/>
          <w:sz w:val="24"/>
          <w:szCs w:val="24"/>
        </w:rPr>
        <w:t xml:space="preserve">Die Regelungen zur Anforderung von Proben </w:t>
      </w:r>
      <w:r w:rsidR="00D876D8">
        <w:rPr>
          <w:rFonts w:asciiTheme="minorHAnsi" w:hAnsiTheme="minorHAnsi"/>
          <w:b w:val="0"/>
          <w:sz w:val="24"/>
          <w:szCs w:val="24"/>
        </w:rPr>
        <w:t>sind</w:t>
      </w:r>
      <w:r w:rsidRPr="00C405E3">
        <w:rPr>
          <w:rFonts w:asciiTheme="minorHAnsi" w:hAnsiTheme="minorHAnsi"/>
          <w:b w:val="0"/>
          <w:sz w:val="24"/>
          <w:szCs w:val="24"/>
        </w:rPr>
        <w:t xml:space="preserve"> als Teilprozess der Probenanfrage beschrieben</w:t>
      </w:r>
      <w:r w:rsidR="006B1457">
        <w:rPr>
          <w:rFonts w:asciiTheme="minorHAnsi" w:hAnsiTheme="minorHAnsi"/>
          <w:b w:val="0"/>
          <w:sz w:val="24"/>
          <w:szCs w:val="24"/>
        </w:rPr>
        <w:t>.</w:t>
      </w:r>
      <w:r w:rsidRPr="00C405E3">
        <w:rPr>
          <w:rFonts w:asciiTheme="minorHAnsi" w:hAnsiTheme="minorHAnsi"/>
          <w:b w:val="0"/>
          <w:sz w:val="24"/>
          <w:szCs w:val="24"/>
        </w:rPr>
        <w:t xml:space="preserve"> </w:t>
      </w:r>
    </w:p>
    <w:p w:rsidR="00830F92" w:rsidRDefault="00830F92" w:rsidP="00C405E3">
      <w:pPr>
        <w:ind w:firstLine="576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Grundlage ist ein ausgefüllter und unterzeichneter Nutzungsantrag</w:t>
      </w:r>
      <w:r w:rsidR="006B1457">
        <w:rPr>
          <w:rFonts w:asciiTheme="minorHAnsi" w:hAnsiTheme="minorHAnsi"/>
          <w:sz w:val="24"/>
          <w:szCs w:val="24"/>
        </w:rPr>
        <w:t>.</w:t>
      </w:r>
    </w:p>
    <w:p w:rsidR="00C405E3" w:rsidRPr="00C405E3" w:rsidRDefault="00C405E3" w:rsidP="00C405E3">
      <w:pPr>
        <w:ind w:firstLine="576"/>
        <w:jc w:val="both"/>
        <w:rPr>
          <w:rFonts w:asciiTheme="minorHAnsi" w:hAnsiTheme="minorHAnsi"/>
          <w:sz w:val="24"/>
          <w:szCs w:val="24"/>
        </w:rPr>
      </w:pPr>
    </w:p>
    <w:p w:rsidR="00A70ECA" w:rsidRPr="00C405E3" w:rsidRDefault="00830F92" w:rsidP="00C405E3">
      <w:pPr>
        <w:pStyle w:val="berschrift2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P</w:t>
      </w:r>
      <w:r w:rsidR="00A70ECA" w:rsidRPr="00C405E3">
        <w:rPr>
          <w:rFonts w:asciiTheme="minorHAnsi" w:hAnsiTheme="minorHAnsi"/>
          <w:sz w:val="24"/>
          <w:szCs w:val="24"/>
        </w:rPr>
        <w:t xml:space="preserve">rojektdokumentation </w:t>
      </w:r>
    </w:p>
    <w:p w:rsidR="00A70ECA" w:rsidRPr="00C405E3" w:rsidRDefault="00A70ECA" w:rsidP="00C405E3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 xml:space="preserve">Die Projektdokumentation erfolgt fortlaufend. </w:t>
      </w:r>
    </w:p>
    <w:p w:rsidR="00830F92" w:rsidRDefault="00A70ECA" w:rsidP="00C405E3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Basisdokument ist der jeweils zu verwendende Projektantrag</w:t>
      </w:r>
      <w:r w:rsidR="006B1457">
        <w:rPr>
          <w:rFonts w:asciiTheme="minorHAnsi" w:hAnsiTheme="minorHAnsi"/>
          <w:sz w:val="24"/>
          <w:szCs w:val="24"/>
        </w:rPr>
        <w:t>.</w:t>
      </w:r>
      <w:r w:rsidRPr="00C405E3">
        <w:rPr>
          <w:rFonts w:asciiTheme="minorHAnsi" w:hAnsiTheme="minorHAnsi"/>
          <w:sz w:val="24"/>
          <w:szCs w:val="24"/>
        </w:rPr>
        <w:t xml:space="preserve"> </w:t>
      </w:r>
    </w:p>
    <w:p w:rsidR="0037006F" w:rsidRDefault="0037006F" w:rsidP="0037006F">
      <w:pPr>
        <w:jc w:val="both"/>
        <w:rPr>
          <w:rFonts w:asciiTheme="minorHAnsi" w:hAnsiTheme="minorHAnsi"/>
          <w:sz w:val="24"/>
          <w:szCs w:val="24"/>
        </w:rPr>
      </w:pPr>
    </w:p>
    <w:p w:rsidR="0037006F" w:rsidRDefault="0037006F" w:rsidP="0037006F">
      <w:pPr>
        <w:pStyle w:val="berschrift2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Nutzerzufriedenheitsbefragung</w:t>
      </w:r>
    </w:p>
    <w:p w:rsidR="0037006F" w:rsidRPr="00C405E3" w:rsidRDefault="0037006F" w:rsidP="0037006F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Nach Beendigung des Projektes wird die Zufriedenheit des Nutzers mit der Biobank über die Projektlaufzeit gemäß DIN EN ISO 9001:2015 erhoben.</w:t>
      </w:r>
    </w:p>
    <w:p w:rsidR="009A7F94" w:rsidRPr="00C405E3" w:rsidRDefault="009A7F94" w:rsidP="00C405E3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3" w:name="_Toc455133359"/>
      <w:r w:rsidRPr="00C405E3">
        <w:rPr>
          <w:rFonts w:asciiTheme="minorHAnsi" w:hAnsiTheme="minorHAnsi"/>
          <w:szCs w:val="24"/>
          <w:u w:val="none"/>
        </w:rPr>
        <w:t>Mitgeltende Unterlagen</w:t>
      </w:r>
      <w:bookmarkEnd w:id="3"/>
    </w:p>
    <w:p w:rsidR="009A7F94" w:rsidRPr="00C405E3" w:rsidRDefault="009A7F94" w:rsidP="00C405E3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CEN 16835-1, -2, -3</w:t>
      </w:r>
    </w:p>
    <w:p w:rsidR="009A7F94" w:rsidRPr="00C405E3" w:rsidRDefault="009A7F94" w:rsidP="00C405E3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DIN EN ISO 17025, DIN EN ISO 15189</w:t>
      </w:r>
    </w:p>
    <w:p w:rsidR="009A7F94" w:rsidRPr="00C405E3" w:rsidRDefault="009A7F94" w:rsidP="00C405E3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Gefahrstoffverordnung</w:t>
      </w:r>
    </w:p>
    <w:p w:rsidR="009A7F94" w:rsidRPr="00C405E3" w:rsidRDefault="009A7F94" w:rsidP="00C405E3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4" w:name="_Toc455133360"/>
      <w:r w:rsidRPr="00C405E3">
        <w:rPr>
          <w:rFonts w:asciiTheme="minorHAnsi" w:hAnsiTheme="minorHAnsi"/>
          <w:szCs w:val="24"/>
          <w:u w:val="none"/>
        </w:rPr>
        <w:t>Querverweise</w:t>
      </w:r>
      <w:bookmarkEnd w:id="4"/>
    </w:p>
    <w:p w:rsidR="009A7F94" w:rsidRPr="00C405E3" w:rsidRDefault="009A7F94" w:rsidP="00C405E3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Verantwortlichkeitsmatrix</w:t>
      </w:r>
    </w:p>
    <w:p w:rsidR="009A7F94" w:rsidRPr="00C405E3" w:rsidRDefault="009A7F94" w:rsidP="00C405E3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Begriffe und Abkürzungen</w:t>
      </w:r>
    </w:p>
    <w:p w:rsidR="00830F92" w:rsidRPr="006B1457" w:rsidRDefault="00830F92" w:rsidP="00C405E3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6B1457">
        <w:rPr>
          <w:rFonts w:asciiTheme="minorHAnsi" w:hAnsiTheme="minorHAnsi"/>
          <w:sz w:val="24"/>
          <w:szCs w:val="24"/>
        </w:rPr>
        <w:t>projektbezogen erhalten die Nutzer folgende Unterlagen</w:t>
      </w:r>
      <w:r w:rsidR="0072268B" w:rsidRPr="006B1457">
        <w:rPr>
          <w:rFonts w:asciiTheme="minorHAnsi" w:hAnsiTheme="minorHAnsi"/>
          <w:sz w:val="24"/>
          <w:szCs w:val="24"/>
        </w:rPr>
        <w:t xml:space="preserve"> </w:t>
      </w:r>
      <w:r w:rsidRPr="006B1457">
        <w:rPr>
          <w:rFonts w:asciiTheme="minorHAnsi" w:hAnsiTheme="minorHAnsi"/>
          <w:i/>
          <w:sz w:val="24"/>
          <w:szCs w:val="24"/>
        </w:rPr>
        <w:t>(intern zu hinterlegen)</w:t>
      </w:r>
    </w:p>
    <w:p w:rsidR="00830F92" w:rsidRPr="006B1457" w:rsidRDefault="00830F92" w:rsidP="00C405E3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Vorlage für Probenankündigung</w:t>
      </w:r>
    </w:p>
    <w:p w:rsidR="00830F92" w:rsidRPr="006B1457" w:rsidRDefault="00830F92" w:rsidP="00C405E3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 xml:space="preserve">Empfangsbestätigung/Versandbewertung </w:t>
      </w:r>
    </w:p>
    <w:p w:rsidR="00830F92" w:rsidRPr="006B1457" w:rsidRDefault="00830F92" w:rsidP="00C405E3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Probenversandlisten</w:t>
      </w:r>
    </w:p>
    <w:p w:rsidR="00830F92" w:rsidRPr="006B1457" w:rsidRDefault="00830F92" w:rsidP="00C405E3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Wenn gewünscht: Statistik (Bsp. PROGRESS monatlich, SCIENS alle 2 Wochen)</w:t>
      </w:r>
    </w:p>
    <w:p w:rsidR="00830F92" w:rsidRPr="006B1457" w:rsidRDefault="00830F92" w:rsidP="00C405E3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Bestätigung über angenommenen Antrag?</w:t>
      </w:r>
    </w:p>
    <w:p w:rsidR="00830F92" w:rsidRPr="006B1457" w:rsidRDefault="006B1457" w:rsidP="00C405E3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Infoblatt</w:t>
      </w:r>
    </w:p>
    <w:p w:rsidR="00830F92" w:rsidRPr="006B1457" w:rsidRDefault="00830F92" w:rsidP="00C405E3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Empfangsbestätigung Antragsfo</w:t>
      </w:r>
      <w:r w:rsidR="007E3693">
        <w:rPr>
          <w:rFonts w:asciiTheme="minorHAnsi" w:hAnsiTheme="minorHAnsi"/>
          <w:i/>
          <w:szCs w:val="24"/>
        </w:rPr>
        <w:t>r</w:t>
      </w:r>
      <w:r w:rsidRPr="006B1457">
        <w:rPr>
          <w:rFonts w:asciiTheme="minorHAnsi" w:hAnsiTheme="minorHAnsi"/>
          <w:i/>
          <w:szCs w:val="24"/>
        </w:rPr>
        <w:t>mulare</w:t>
      </w:r>
    </w:p>
    <w:p w:rsidR="00830F92" w:rsidRPr="006B1457" w:rsidRDefault="00830F92" w:rsidP="00C405E3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MTA</w:t>
      </w:r>
    </w:p>
    <w:p w:rsidR="009A7F94" w:rsidRPr="006B1457" w:rsidRDefault="009A7F94" w:rsidP="00C405E3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5" w:name="_Toc455133361"/>
      <w:r w:rsidRPr="006B1457">
        <w:rPr>
          <w:rFonts w:asciiTheme="minorHAnsi" w:hAnsiTheme="minorHAnsi"/>
          <w:szCs w:val="24"/>
          <w:u w:val="none"/>
        </w:rPr>
        <w:t>Anhänge</w:t>
      </w:r>
      <w:bookmarkEnd w:id="5"/>
    </w:p>
    <w:p w:rsidR="00D44DF1" w:rsidRDefault="00722C75" w:rsidP="00C405E3">
      <w:pPr>
        <w:ind w:firstLine="432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>07.9a_</w:t>
      </w:r>
      <w:r w:rsidR="00D44DF1" w:rsidRPr="00C405E3">
        <w:rPr>
          <w:rFonts w:asciiTheme="minorHAnsi" w:hAnsiTheme="minorHAnsi"/>
          <w:kern w:val="28"/>
          <w:sz w:val="24"/>
          <w:szCs w:val="24"/>
        </w:rPr>
        <w:t>GBN_FB_Validierungsplan</w:t>
      </w:r>
    </w:p>
    <w:p w:rsidR="00F11478" w:rsidRPr="00F11478" w:rsidRDefault="00722C75" w:rsidP="00F11478">
      <w:pPr>
        <w:ind w:firstLine="432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>07.2a_</w:t>
      </w:r>
      <w:hyperlink r:id="rId25" w:history="1">
        <w:r w:rsidR="00F11478" w:rsidRPr="00F11478">
          <w:rPr>
            <w:rFonts w:asciiTheme="minorHAnsi" w:hAnsiTheme="minorHAnsi"/>
            <w:kern w:val="28"/>
            <w:sz w:val="24"/>
            <w:szCs w:val="24"/>
          </w:rPr>
          <w:t xml:space="preserve">GBN_Hinweise zur </w:t>
        </w:r>
        <w:proofErr w:type="spellStart"/>
        <w:r w:rsidR="00F11478" w:rsidRPr="00F11478">
          <w:rPr>
            <w:rFonts w:asciiTheme="minorHAnsi" w:hAnsiTheme="minorHAnsi"/>
            <w:kern w:val="28"/>
            <w:sz w:val="24"/>
            <w:szCs w:val="24"/>
          </w:rPr>
          <w:t>Primärprobennnahme</w:t>
        </w:r>
        <w:proofErr w:type="spellEnd"/>
        <w:r w:rsidR="00F11478" w:rsidRPr="00F11478">
          <w:rPr>
            <w:rFonts w:asciiTheme="minorHAnsi" w:hAnsiTheme="minorHAnsi"/>
            <w:kern w:val="28"/>
            <w:sz w:val="24"/>
            <w:szCs w:val="24"/>
          </w:rPr>
          <w:t xml:space="preserve"> _Blut</w:t>
        </w:r>
      </w:hyperlink>
    </w:p>
    <w:p w:rsidR="00F11478" w:rsidRPr="00F11478" w:rsidRDefault="00722C75" w:rsidP="00F11478">
      <w:pPr>
        <w:ind w:firstLine="432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>07.2b_</w:t>
      </w:r>
      <w:hyperlink r:id="rId26" w:history="1">
        <w:r w:rsidR="00F11478" w:rsidRPr="00F11478">
          <w:rPr>
            <w:rFonts w:asciiTheme="minorHAnsi" w:hAnsiTheme="minorHAnsi"/>
            <w:kern w:val="28"/>
            <w:sz w:val="24"/>
            <w:szCs w:val="24"/>
          </w:rPr>
          <w:t>GBN_Hinweise_Probennahme_Gewebe</w:t>
        </w:r>
      </w:hyperlink>
    </w:p>
    <w:p w:rsidR="00C405E3" w:rsidRPr="00C405E3" w:rsidRDefault="00C405E3" w:rsidP="0084476F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900B19" w:rsidRPr="00C405E3" w:rsidRDefault="00900B19" w:rsidP="00C405E3">
      <w:pPr>
        <w:jc w:val="both"/>
        <w:rPr>
          <w:rFonts w:asciiTheme="minorHAnsi" w:hAnsiTheme="minorHAnsi"/>
          <w:kern w:val="28"/>
          <w:sz w:val="24"/>
          <w:szCs w:val="24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4"/>
        <w:gridCol w:w="3536"/>
        <w:gridCol w:w="4538"/>
      </w:tblGrid>
      <w:tr w:rsidR="000D052C" w:rsidRPr="00C405E3" w:rsidTr="00B24EE5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C405E3" w:rsidRDefault="000D052C" w:rsidP="00C405E3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C405E3">
              <w:rPr>
                <w:rFonts w:asciiTheme="minorHAnsi" w:hAnsiTheme="minorHAnsi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C405E3" w:rsidRDefault="000D052C" w:rsidP="00C405E3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C405E3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C405E3" w:rsidRDefault="000D052C" w:rsidP="00C405E3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C405E3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C405E3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C405E3" w:rsidRDefault="000D052C" w:rsidP="00C405E3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C405E3">
              <w:rPr>
                <w:rFonts w:asciiTheme="minorHAnsi" w:hAnsiTheme="minorHAnsi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C405E3" w:rsidRDefault="000D052C" w:rsidP="00C405E3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C405E3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C405E3">
              <w:rPr>
                <w:rFonts w:asciiTheme="minorHAnsi" w:hAnsiTheme="minorHAnsi"/>
                <w:shd w:val="clear" w:color="auto" w:fill="C0C0C0"/>
              </w:rPr>
              <w:t>r</w:t>
            </w:r>
            <w:r w:rsidRPr="00C405E3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C405E3" w:rsidRDefault="000D052C" w:rsidP="00C405E3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C405E3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C405E3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C405E3" w:rsidRDefault="000D052C" w:rsidP="00C405E3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C405E3">
              <w:rPr>
                <w:rFonts w:asciiTheme="minorHAnsi" w:hAnsiTheme="minorHAnsi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C405E3" w:rsidRDefault="000D052C" w:rsidP="00C405E3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C405E3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C405E3" w:rsidRDefault="000D052C" w:rsidP="00C405E3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C405E3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84476F" w:rsidRDefault="000D052C">
      <w:pPr>
        <w:jc w:val="both"/>
        <w:rPr>
          <w:rFonts w:asciiTheme="minorHAnsi" w:hAnsiTheme="minorHAnsi"/>
          <w:kern w:val="28"/>
          <w:szCs w:val="24"/>
        </w:rPr>
      </w:pPr>
      <w:bookmarkStart w:id="6" w:name="_GoBack"/>
      <w:bookmarkEnd w:id="6"/>
    </w:p>
    <w:sectPr w:rsidR="000D052C" w:rsidRPr="0084476F" w:rsidSect="00B665CE">
      <w:headerReference w:type="default" r:id="rId27"/>
      <w:footerReference w:type="default" r:id="rId28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70B" w:rsidRDefault="00B3070B">
      <w:r>
        <w:separator/>
      </w:r>
    </w:p>
  </w:endnote>
  <w:endnote w:type="continuationSeparator" w:id="0">
    <w:p w:rsidR="00B3070B" w:rsidRDefault="00B30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840"/>
      <w:gridCol w:w="6095"/>
      <w:gridCol w:w="1703"/>
    </w:tblGrid>
    <w:tr w:rsidR="000D052C" w:rsidRPr="00124529" w:rsidTr="006B3CD6">
      <w:tc>
        <w:tcPr>
          <w:tcW w:w="184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124529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124529">
            <w:rPr>
              <w:rFonts w:asciiTheme="minorHAnsi" w:hAnsiTheme="minorHAnsi" w:cs="Arial"/>
              <w:color w:val="808080"/>
              <w:sz w:val="24"/>
            </w:rPr>
            <w:t>Revision</w:t>
          </w:r>
          <w:r w:rsidR="00722C75">
            <w:rPr>
              <w:rFonts w:asciiTheme="minorHAnsi" w:hAnsiTheme="minorHAnsi" w:cs="Arial"/>
              <w:color w:val="808080"/>
              <w:sz w:val="24"/>
            </w:rPr>
            <w:t>:</w:t>
          </w:r>
        </w:p>
      </w:tc>
      <w:tc>
        <w:tcPr>
          <w:tcW w:w="609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124529" w:rsidRDefault="00862D2D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124529">
            <w:rPr>
              <w:rFonts w:asciiTheme="minorHAnsi" w:hAnsiTheme="minorHAnsi" w:cs="Arial"/>
              <w:color w:val="808080"/>
              <w:sz w:val="24"/>
            </w:rPr>
            <w:fldChar w:fldCharType="begin"/>
          </w:r>
          <w:r w:rsidRPr="00124529">
            <w:rPr>
              <w:rFonts w:asciiTheme="minorHAnsi" w:hAnsiTheme="minorHAnsi" w:cs="Arial"/>
              <w:color w:val="808080"/>
              <w:sz w:val="24"/>
            </w:rPr>
            <w:instrText xml:space="preserve"> FILENAME   \* MERGEFORMAT </w:instrText>
          </w:r>
          <w:r w:rsidRPr="00124529">
            <w:rPr>
              <w:rFonts w:asciiTheme="minorHAnsi" w:hAnsiTheme="minorHAnsi" w:cs="Arial"/>
              <w:color w:val="808080"/>
              <w:sz w:val="24"/>
            </w:rPr>
            <w:fldChar w:fldCharType="separate"/>
          </w:r>
          <w:r w:rsidR="00722C75">
            <w:rPr>
              <w:rFonts w:asciiTheme="minorHAnsi" w:hAnsiTheme="minorHAnsi" w:cs="Arial"/>
              <w:noProof/>
              <w:color w:val="808080"/>
              <w:sz w:val="24"/>
            </w:rPr>
            <w:t>05.e_GBN_VA_Nutzer-_und_Anforderungsmanagement.docx</w:t>
          </w:r>
          <w:r w:rsidRPr="00124529">
            <w:rPr>
              <w:rFonts w:asciiTheme="minorHAnsi" w:hAnsiTheme="minorHAnsi" w:cs="Arial"/>
              <w:color w:val="808080"/>
              <w:sz w:val="24"/>
            </w:rPr>
            <w:fldChar w:fldCharType="end"/>
          </w:r>
        </w:p>
      </w:tc>
      <w:tc>
        <w:tcPr>
          <w:tcW w:w="170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124529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</w:rPr>
          </w:pPr>
          <w:r w:rsidRPr="00124529">
            <w:rPr>
              <w:rFonts w:asciiTheme="minorHAnsi" w:hAnsiTheme="minorHAnsi" w:cs="Arial"/>
              <w:color w:val="808080"/>
              <w:sz w:val="24"/>
            </w:rPr>
            <w:t>Seite:</w:t>
          </w:r>
        </w:p>
      </w:tc>
    </w:tr>
  </w:tbl>
  <w:p w:rsidR="000B6670" w:rsidRPr="00117DC4" w:rsidRDefault="000B6670" w:rsidP="000B6670">
    <w:pPr>
      <w:rPr>
        <w:sz w:val="4"/>
        <w:szCs w:val="17"/>
      </w:rPr>
    </w:pPr>
  </w:p>
  <w:p w:rsidR="000D052C" w:rsidRPr="00C2720C" w:rsidRDefault="00C2720C" w:rsidP="00C2720C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Biobank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65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6"/>
      <w:gridCol w:w="7004"/>
      <w:gridCol w:w="4536"/>
    </w:tblGrid>
    <w:tr w:rsidR="00DB010F" w:rsidRPr="00124529" w:rsidTr="006B3CD6">
      <w:tc>
        <w:tcPr>
          <w:tcW w:w="3116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DB010F" w:rsidRPr="00124529" w:rsidRDefault="00DB010F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124529">
            <w:rPr>
              <w:rFonts w:asciiTheme="minorHAnsi" w:hAnsiTheme="minorHAnsi" w:cs="Arial"/>
              <w:color w:val="808080"/>
              <w:sz w:val="24"/>
            </w:rPr>
            <w:t>Revision</w:t>
          </w:r>
          <w:r w:rsidR="00722C75">
            <w:rPr>
              <w:rFonts w:asciiTheme="minorHAnsi" w:hAnsiTheme="minorHAnsi" w:cs="Arial"/>
              <w:color w:val="808080"/>
              <w:sz w:val="24"/>
            </w:rPr>
            <w:t>:</w:t>
          </w:r>
        </w:p>
      </w:tc>
      <w:tc>
        <w:tcPr>
          <w:tcW w:w="700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DB010F" w:rsidRPr="00124529" w:rsidRDefault="00DB010F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124529">
            <w:rPr>
              <w:rFonts w:asciiTheme="minorHAnsi" w:hAnsiTheme="minorHAnsi" w:cs="Arial"/>
              <w:color w:val="808080"/>
              <w:sz w:val="24"/>
            </w:rPr>
            <w:fldChar w:fldCharType="begin"/>
          </w:r>
          <w:r w:rsidRPr="00124529">
            <w:rPr>
              <w:rFonts w:asciiTheme="minorHAnsi" w:hAnsiTheme="minorHAnsi" w:cs="Arial"/>
              <w:color w:val="808080"/>
              <w:sz w:val="24"/>
            </w:rPr>
            <w:instrText xml:space="preserve"> FILENAME   \* MERGEFORMAT </w:instrText>
          </w:r>
          <w:r w:rsidRPr="00124529">
            <w:rPr>
              <w:rFonts w:asciiTheme="minorHAnsi" w:hAnsiTheme="minorHAnsi" w:cs="Arial"/>
              <w:color w:val="808080"/>
              <w:sz w:val="24"/>
            </w:rPr>
            <w:fldChar w:fldCharType="separate"/>
          </w:r>
          <w:r w:rsidR="00722C75">
            <w:rPr>
              <w:rFonts w:asciiTheme="minorHAnsi" w:hAnsiTheme="minorHAnsi" w:cs="Arial"/>
              <w:noProof/>
              <w:color w:val="808080"/>
              <w:sz w:val="24"/>
            </w:rPr>
            <w:t>05.e_GBN_VA_Nutzer-_und_Anforderungsmanagement.docx</w:t>
          </w:r>
          <w:r w:rsidRPr="00124529">
            <w:rPr>
              <w:rFonts w:asciiTheme="minorHAnsi" w:hAnsiTheme="minorHAnsi" w:cs="Arial"/>
              <w:color w:val="808080"/>
              <w:sz w:val="24"/>
            </w:rPr>
            <w:fldChar w:fldCharType="end"/>
          </w:r>
        </w:p>
      </w:tc>
      <w:tc>
        <w:tcPr>
          <w:tcW w:w="453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DB010F" w:rsidRPr="00124529" w:rsidRDefault="00DB010F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</w:rPr>
          </w:pPr>
          <w:r w:rsidRPr="00124529">
            <w:rPr>
              <w:rFonts w:asciiTheme="minorHAnsi" w:hAnsiTheme="minorHAnsi" w:cs="Arial"/>
              <w:color w:val="808080"/>
              <w:sz w:val="24"/>
            </w:rPr>
            <w:t>Seite:</w:t>
          </w:r>
        </w:p>
      </w:tc>
    </w:tr>
  </w:tbl>
  <w:p w:rsidR="00DB010F" w:rsidRPr="007E3693" w:rsidRDefault="007E3693" w:rsidP="007E3693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Biobank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840"/>
      <w:gridCol w:w="6095"/>
      <w:gridCol w:w="1703"/>
    </w:tblGrid>
    <w:tr w:rsidR="0072268B" w:rsidRPr="00124529" w:rsidTr="00325094">
      <w:tc>
        <w:tcPr>
          <w:tcW w:w="184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2268B" w:rsidRPr="00124529" w:rsidRDefault="0072268B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124529">
            <w:rPr>
              <w:rFonts w:asciiTheme="minorHAnsi" w:hAnsiTheme="minorHAnsi" w:cs="Arial"/>
              <w:color w:val="808080"/>
              <w:sz w:val="24"/>
            </w:rPr>
            <w:t>Revision</w:t>
          </w:r>
          <w:r w:rsidR="00722C75">
            <w:rPr>
              <w:rFonts w:asciiTheme="minorHAnsi" w:hAnsiTheme="minorHAnsi" w:cs="Arial"/>
              <w:color w:val="808080"/>
              <w:sz w:val="24"/>
            </w:rPr>
            <w:t>:</w:t>
          </w:r>
        </w:p>
      </w:tc>
      <w:tc>
        <w:tcPr>
          <w:tcW w:w="609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2268B" w:rsidRPr="00124529" w:rsidRDefault="0072268B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124529">
            <w:rPr>
              <w:rFonts w:asciiTheme="minorHAnsi" w:hAnsiTheme="minorHAnsi" w:cs="Arial"/>
              <w:color w:val="808080"/>
              <w:sz w:val="24"/>
            </w:rPr>
            <w:fldChar w:fldCharType="begin"/>
          </w:r>
          <w:r w:rsidRPr="00124529">
            <w:rPr>
              <w:rFonts w:asciiTheme="minorHAnsi" w:hAnsiTheme="minorHAnsi" w:cs="Arial"/>
              <w:color w:val="808080"/>
              <w:sz w:val="24"/>
            </w:rPr>
            <w:instrText xml:space="preserve"> FILENAME   \* MERGEFORMAT </w:instrText>
          </w:r>
          <w:r w:rsidRPr="00124529">
            <w:rPr>
              <w:rFonts w:asciiTheme="minorHAnsi" w:hAnsiTheme="minorHAnsi" w:cs="Arial"/>
              <w:color w:val="808080"/>
              <w:sz w:val="24"/>
            </w:rPr>
            <w:fldChar w:fldCharType="separate"/>
          </w:r>
          <w:r w:rsidR="00722C75">
            <w:rPr>
              <w:rFonts w:asciiTheme="minorHAnsi" w:hAnsiTheme="minorHAnsi" w:cs="Arial"/>
              <w:noProof/>
              <w:color w:val="808080"/>
              <w:sz w:val="24"/>
            </w:rPr>
            <w:t>05.e_GBN_VA_Nutzer-_und_Anforderungsmanagement.docx</w:t>
          </w:r>
          <w:r w:rsidRPr="00124529">
            <w:rPr>
              <w:rFonts w:asciiTheme="minorHAnsi" w:hAnsiTheme="minorHAnsi" w:cs="Arial"/>
              <w:color w:val="808080"/>
              <w:sz w:val="24"/>
            </w:rPr>
            <w:fldChar w:fldCharType="end"/>
          </w:r>
        </w:p>
      </w:tc>
      <w:tc>
        <w:tcPr>
          <w:tcW w:w="170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2268B" w:rsidRPr="00124529" w:rsidRDefault="0072268B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</w:rPr>
          </w:pPr>
          <w:r w:rsidRPr="00124529">
            <w:rPr>
              <w:rFonts w:asciiTheme="minorHAnsi" w:hAnsiTheme="minorHAnsi" w:cs="Arial"/>
              <w:color w:val="808080"/>
              <w:sz w:val="24"/>
            </w:rPr>
            <w:t>Seite:</w:t>
          </w:r>
        </w:p>
      </w:tc>
    </w:tr>
  </w:tbl>
  <w:p w:rsidR="0072268B" w:rsidRDefault="0072268B" w:rsidP="000C1ECD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70B" w:rsidRDefault="00B3070B">
      <w:r>
        <w:separator/>
      </w:r>
    </w:p>
  </w:footnote>
  <w:footnote w:type="continuationSeparator" w:id="0">
    <w:p w:rsidR="00B3070B" w:rsidRDefault="00B30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9C4A59" w:rsidP="008E1D79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7D90513" wp14:editId="7BA4688A">
          <wp:simplePos x="0" y="0"/>
          <wp:positionH relativeFrom="column">
            <wp:posOffset>4229100</wp:posOffset>
          </wp:positionH>
          <wp:positionV relativeFrom="paragraph">
            <wp:posOffset>-382270</wp:posOffset>
          </wp:positionV>
          <wp:extent cx="2044700" cy="923290"/>
          <wp:effectExtent l="0" t="0" r="0" b="0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C4A59" w:rsidRDefault="009C4A59" w:rsidP="008E1D79">
    <w:pPr>
      <w:pStyle w:val="Kopfzeile"/>
      <w:rPr>
        <w:sz w:val="2"/>
      </w:rPr>
    </w:pPr>
  </w:p>
  <w:p w:rsidR="009C4A59" w:rsidRDefault="009C4A59" w:rsidP="008E1D79">
    <w:pPr>
      <w:pStyle w:val="Kopfzeile"/>
      <w:rPr>
        <w:sz w:val="2"/>
      </w:rPr>
    </w:pPr>
  </w:p>
  <w:p w:rsidR="009C4A59" w:rsidRDefault="009C4A59" w:rsidP="008E1D79">
    <w:pPr>
      <w:pStyle w:val="Kopfzeile"/>
      <w:rPr>
        <w:sz w:val="2"/>
      </w:rPr>
    </w:pPr>
  </w:p>
  <w:p w:rsidR="009C4A59" w:rsidRDefault="009C4A59" w:rsidP="008E1D79">
    <w:pPr>
      <w:pStyle w:val="Kopfzeile"/>
      <w:rPr>
        <w:sz w:val="2"/>
      </w:rPr>
    </w:pPr>
  </w:p>
  <w:p w:rsidR="009C4A59" w:rsidRDefault="009C4A59" w:rsidP="008E1D79">
    <w:pPr>
      <w:pStyle w:val="Kopfzeile"/>
      <w:rPr>
        <w:sz w:val="2"/>
      </w:rPr>
    </w:pPr>
  </w:p>
  <w:p w:rsidR="009C4A59" w:rsidRDefault="009C4A59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9C4A59" w:rsidRDefault="009C4A59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2"/>
      <w:gridCol w:w="3393"/>
      <w:gridCol w:w="3213"/>
    </w:tblGrid>
    <w:tr w:rsidR="009C4A59" w:rsidRPr="009C4A59" w:rsidTr="00A6469C">
      <w:tc>
        <w:tcPr>
          <w:tcW w:w="303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C4A59" w:rsidRPr="009C4A59" w:rsidRDefault="009C4A59" w:rsidP="00A6469C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Name der Biobank</w:t>
          </w:r>
        </w:p>
      </w:tc>
      <w:tc>
        <w:tcPr>
          <w:tcW w:w="339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C4A59" w:rsidRPr="009C4A59" w:rsidRDefault="009C4A59" w:rsidP="00A6469C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</w:rPr>
          </w:pPr>
          <w:r w:rsidRPr="009C4A59">
            <w:rPr>
              <w:rFonts w:ascii="Calibri" w:eastAsia="Times New Roman" w:hAnsi="Calibri" w:cs="Times New Roman"/>
              <w:b/>
              <w:color w:val="FFFFFF"/>
              <w:kern w:val="0"/>
              <w:sz w:val="28"/>
              <w:lang w:eastAsia="de-DE" w:bidi="ar-SA"/>
            </w:rPr>
            <w:t>Nutzer- und Anforderungsmanagement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C4A59" w:rsidRPr="009C4A59" w:rsidRDefault="009C4A59" w:rsidP="00A6469C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Leitung der Biobank XXX</w:t>
          </w:r>
        </w:p>
      </w:tc>
    </w:tr>
    <w:tr w:rsidR="009C4A59" w:rsidRPr="009C4A59" w:rsidTr="00A6469C">
      <w:trPr>
        <w:trHeight w:val="1032"/>
      </w:trPr>
      <w:tc>
        <w:tcPr>
          <w:tcW w:w="303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C4A59" w:rsidRPr="009C4A59" w:rsidRDefault="009C4A59" w:rsidP="00A6469C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EVTL Logo</w:t>
          </w:r>
        </w:p>
      </w:tc>
      <w:tc>
        <w:tcPr>
          <w:tcW w:w="339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9C4A59" w:rsidRPr="009C4A59" w:rsidRDefault="009C4A59" w:rsidP="00A6469C">
          <w:pPr>
            <w:rPr>
              <w:rStyle w:val="Hervorhebung"/>
              <w:rFonts w:ascii="Calibri" w:hAnsi="Calibri" w:cs="Arial"/>
              <w:i w:val="0"/>
              <w:color w:val="FFFFFF"/>
              <w:sz w:val="28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C4A59" w:rsidRPr="009C4A59" w:rsidRDefault="009C4A59" w:rsidP="00A6469C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Verfahrensanweisung</w:t>
          </w:r>
        </w:p>
      </w:tc>
    </w:tr>
  </w:tbl>
  <w:p w:rsidR="009C4A59" w:rsidRPr="008E1D79" w:rsidRDefault="009C4A59" w:rsidP="008E1D79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10F" w:rsidRDefault="00DB010F" w:rsidP="008E1D79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D4B70A3" wp14:editId="022D1CD2">
          <wp:simplePos x="0" y="0"/>
          <wp:positionH relativeFrom="margin">
            <wp:posOffset>7585710</wp:posOffset>
          </wp:positionH>
          <wp:positionV relativeFrom="paragraph">
            <wp:posOffset>-304800</wp:posOffset>
          </wp:positionV>
          <wp:extent cx="1665009" cy="676275"/>
          <wp:effectExtent l="0" t="0" r="0" b="0"/>
          <wp:wrapNone/>
          <wp:docPr id="2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051"/>
                  <a:stretch/>
                </pic:blipFill>
                <pic:spPr bwMode="auto">
                  <a:xfrm>
                    <a:off x="0" y="0"/>
                    <a:ext cx="1670619" cy="67855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p w:rsidR="00DB010F" w:rsidRDefault="00DB010F" w:rsidP="006B3CD6">
    <w:pPr>
      <w:pStyle w:val="Kopfzeile"/>
      <w:ind w:left="0" w:firstLine="0"/>
      <w:rPr>
        <w:sz w:val="2"/>
      </w:rPr>
    </w:pPr>
  </w:p>
  <w:tbl>
    <w:tblPr>
      <w:tblW w:w="1465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591"/>
      <w:gridCol w:w="5529"/>
      <w:gridCol w:w="4536"/>
    </w:tblGrid>
    <w:tr w:rsidR="00DB010F" w:rsidRPr="009C4A59" w:rsidTr="00DB010F">
      <w:tc>
        <w:tcPr>
          <w:tcW w:w="459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DB010F" w:rsidRPr="009C4A59" w:rsidRDefault="00DB010F" w:rsidP="00A6469C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Name der Biobank</w:t>
          </w:r>
        </w:p>
      </w:tc>
      <w:tc>
        <w:tcPr>
          <w:tcW w:w="5529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DB010F" w:rsidRPr="009C4A59" w:rsidRDefault="00DB010F" w:rsidP="00A6469C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</w:rPr>
          </w:pPr>
          <w:r w:rsidRPr="009C4A59">
            <w:rPr>
              <w:rFonts w:ascii="Calibri" w:eastAsia="Times New Roman" w:hAnsi="Calibri" w:cs="Times New Roman"/>
              <w:b/>
              <w:color w:val="FFFFFF"/>
              <w:kern w:val="0"/>
              <w:sz w:val="28"/>
              <w:lang w:eastAsia="de-DE" w:bidi="ar-SA"/>
            </w:rPr>
            <w:t>Nutzer- und Anforderungsmanagement</w:t>
          </w:r>
        </w:p>
      </w:tc>
      <w:tc>
        <w:tcPr>
          <w:tcW w:w="453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DB010F" w:rsidRPr="009C4A59" w:rsidRDefault="00DB010F" w:rsidP="00A6469C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Leitung der Biobank XXX</w:t>
          </w:r>
        </w:p>
      </w:tc>
    </w:tr>
    <w:tr w:rsidR="00DB010F" w:rsidRPr="009C4A59" w:rsidTr="00DB010F">
      <w:trPr>
        <w:trHeight w:val="1032"/>
      </w:trPr>
      <w:tc>
        <w:tcPr>
          <w:tcW w:w="4591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DB010F" w:rsidRPr="009C4A59" w:rsidRDefault="00DB010F" w:rsidP="00A6469C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EVTL Logo</w:t>
          </w:r>
        </w:p>
      </w:tc>
      <w:tc>
        <w:tcPr>
          <w:tcW w:w="5529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DB010F" w:rsidRPr="009C4A59" w:rsidRDefault="00DB010F" w:rsidP="00A6469C">
          <w:pPr>
            <w:rPr>
              <w:rStyle w:val="Hervorhebung"/>
              <w:rFonts w:ascii="Calibri" w:hAnsi="Calibri" w:cs="Arial"/>
              <w:i w:val="0"/>
              <w:color w:val="FFFFFF"/>
              <w:sz w:val="28"/>
            </w:rPr>
          </w:pPr>
        </w:p>
      </w:tc>
      <w:tc>
        <w:tcPr>
          <w:tcW w:w="4536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DB010F" w:rsidRPr="009C4A59" w:rsidRDefault="00DB010F" w:rsidP="00A6469C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Verfahrensanweisung</w:t>
          </w:r>
        </w:p>
      </w:tc>
    </w:tr>
  </w:tbl>
  <w:p w:rsidR="00DB010F" w:rsidRPr="008E1D79" w:rsidRDefault="00DB010F" w:rsidP="008E1D79">
    <w:pPr>
      <w:pStyle w:val="Kopfzeile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10F" w:rsidRDefault="00DB010F" w:rsidP="008E1D79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17B764A8" wp14:editId="719D35A1">
          <wp:simplePos x="0" y="0"/>
          <wp:positionH relativeFrom="column">
            <wp:posOffset>4229100</wp:posOffset>
          </wp:positionH>
          <wp:positionV relativeFrom="paragraph">
            <wp:posOffset>-382270</wp:posOffset>
          </wp:positionV>
          <wp:extent cx="2044700" cy="923290"/>
          <wp:effectExtent l="0" t="0" r="0" b="0"/>
          <wp:wrapNone/>
          <wp:docPr id="5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p w:rsidR="00DB010F" w:rsidRDefault="00DB010F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2"/>
      <w:gridCol w:w="3393"/>
      <w:gridCol w:w="3213"/>
    </w:tblGrid>
    <w:tr w:rsidR="00DB010F" w:rsidRPr="009C4A59" w:rsidTr="00A6469C">
      <w:tc>
        <w:tcPr>
          <w:tcW w:w="303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DB010F" w:rsidRPr="009C4A59" w:rsidRDefault="00DB010F" w:rsidP="00A6469C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Name der Biobank</w:t>
          </w:r>
        </w:p>
      </w:tc>
      <w:tc>
        <w:tcPr>
          <w:tcW w:w="339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DB010F" w:rsidRPr="009C4A59" w:rsidRDefault="00DB010F" w:rsidP="00A6469C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</w:rPr>
          </w:pPr>
          <w:r w:rsidRPr="009C4A59">
            <w:rPr>
              <w:rFonts w:ascii="Calibri" w:eastAsia="Times New Roman" w:hAnsi="Calibri" w:cs="Times New Roman"/>
              <w:b/>
              <w:color w:val="FFFFFF"/>
              <w:kern w:val="0"/>
              <w:sz w:val="28"/>
              <w:lang w:eastAsia="de-DE" w:bidi="ar-SA"/>
            </w:rPr>
            <w:t>Nutzer- und Anforderungsmanagement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DB010F" w:rsidRPr="009C4A59" w:rsidRDefault="00DB010F" w:rsidP="00A6469C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Leitung der Biobank XXX</w:t>
          </w:r>
        </w:p>
      </w:tc>
    </w:tr>
    <w:tr w:rsidR="00DB010F" w:rsidRPr="009C4A59" w:rsidTr="00A6469C">
      <w:trPr>
        <w:trHeight w:val="1032"/>
      </w:trPr>
      <w:tc>
        <w:tcPr>
          <w:tcW w:w="303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DB010F" w:rsidRPr="009C4A59" w:rsidRDefault="00DB010F" w:rsidP="00A6469C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EVTL Logo</w:t>
          </w:r>
        </w:p>
      </w:tc>
      <w:tc>
        <w:tcPr>
          <w:tcW w:w="339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DB010F" w:rsidRPr="009C4A59" w:rsidRDefault="00DB010F" w:rsidP="00A6469C">
          <w:pPr>
            <w:rPr>
              <w:rStyle w:val="Hervorhebung"/>
              <w:rFonts w:ascii="Calibri" w:hAnsi="Calibri" w:cs="Arial"/>
              <w:i w:val="0"/>
              <w:color w:val="FFFFFF"/>
              <w:sz w:val="28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DB010F" w:rsidRPr="009C4A59" w:rsidRDefault="00DB010F" w:rsidP="00A6469C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Verfahrensanweisung</w:t>
          </w:r>
        </w:p>
      </w:tc>
    </w:tr>
  </w:tbl>
  <w:p w:rsidR="00DB010F" w:rsidRPr="008E1D79" w:rsidRDefault="00DB010F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4CE3"/>
    <w:multiLevelType w:val="hybridMultilevel"/>
    <w:tmpl w:val="B9441B2E"/>
    <w:lvl w:ilvl="0" w:tplc="60BA3FD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9F10D6"/>
    <w:multiLevelType w:val="hybridMultilevel"/>
    <w:tmpl w:val="2BFA95C8"/>
    <w:lvl w:ilvl="0" w:tplc="6F8CB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C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3540B"/>
    <w:multiLevelType w:val="multilevel"/>
    <w:tmpl w:val="C556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7D6600"/>
    <w:multiLevelType w:val="hybridMultilevel"/>
    <w:tmpl w:val="B224804E"/>
    <w:lvl w:ilvl="0" w:tplc="6F8CB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C00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90196"/>
    <w:multiLevelType w:val="hybridMultilevel"/>
    <w:tmpl w:val="F4DC4218"/>
    <w:lvl w:ilvl="0" w:tplc="6F8CB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C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979E8"/>
    <w:multiLevelType w:val="hybridMultilevel"/>
    <w:tmpl w:val="2CEA5CCC"/>
    <w:lvl w:ilvl="0" w:tplc="6F8CBC2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u w:color="FFC000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36F3F94"/>
    <w:multiLevelType w:val="multilevel"/>
    <w:tmpl w:val="B18E2546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74E426BD"/>
    <w:multiLevelType w:val="hybridMultilevel"/>
    <w:tmpl w:val="BB04083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23FB0"/>
    <w:rsid w:val="00044986"/>
    <w:rsid w:val="0004551A"/>
    <w:rsid w:val="0004615C"/>
    <w:rsid w:val="00086718"/>
    <w:rsid w:val="000971C1"/>
    <w:rsid w:val="000A324E"/>
    <w:rsid w:val="000B5D9B"/>
    <w:rsid w:val="000B6670"/>
    <w:rsid w:val="000C1ECD"/>
    <w:rsid w:val="000D052C"/>
    <w:rsid w:val="000D2CBE"/>
    <w:rsid w:val="000D36E8"/>
    <w:rsid w:val="000F7D50"/>
    <w:rsid w:val="00124529"/>
    <w:rsid w:val="001267E1"/>
    <w:rsid w:val="001277E4"/>
    <w:rsid w:val="0014310C"/>
    <w:rsid w:val="00162786"/>
    <w:rsid w:val="0016740B"/>
    <w:rsid w:val="00177EF5"/>
    <w:rsid w:val="001E49D0"/>
    <w:rsid w:val="001F5E02"/>
    <w:rsid w:val="0021681D"/>
    <w:rsid w:val="00242D8A"/>
    <w:rsid w:val="002550CB"/>
    <w:rsid w:val="0025688B"/>
    <w:rsid w:val="00270F11"/>
    <w:rsid w:val="002726DD"/>
    <w:rsid w:val="00275217"/>
    <w:rsid w:val="0028483C"/>
    <w:rsid w:val="00291DA7"/>
    <w:rsid w:val="002A1ADA"/>
    <w:rsid w:val="002C1DDA"/>
    <w:rsid w:val="002E0F75"/>
    <w:rsid w:val="002E3532"/>
    <w:rsid w:val="00325094"/>
    <w:rsid w:val="003279A4"/>
    <w:rsid w:val="00330257"/>
    <w:rsid w:val="003640F1"/>
    <w:rsid w:val="00367F4C"/>
    <w:rsid w:val="0037006F"/>
    <w:rsid w:val="00387E2F"/>
    <w:rsid w:val="003A0E29"/>
    <w:rsid w:val="003A3744"/>
    <w:rsid w:val="003D30EF"/>
    <w:rsid w:val="003D3AE1"/>
    <w:rsid w:val="00467C0A"/>
    <w:rsid w:val="004B23BB"/>
    <w:rsid w:val="004C6996"/>
    <w:rsid w:val="005049A1"/>
    <w:rsid w:val="00505BF9"/>
    <w:rsid w:val="00506921"/>
    <w:rsid w:val="005103D9"/>
    <w:rsid w:val="00512712"/>
    <w:rsid w:val="00515497"/>
    <w:rsid w:val="00524CE5"/>
    <w:rsid w:val="00574A99"/>
    <w:rsid w:val="00580CFA"/>
    <w:rsid w:val="00590962"/>
    <w:rsid w:val="00595CE4"/>
    <w:rsid w:val="005A5E71"/>
    <w:rsid w:val="005B60B9"/>
    <w:rsid w:val="005B7322"/>
    <w:rsid w:val="005C3769"/>
    <w:rsid w:val="005D75EC"/>
    <w:rsid w:val="005E2342"/>
    <w:rsid w:val="005F0BFB"/>
    <w:rsid w:val="006023F3"/>
    <w:rsid w:val="00613BC7"/>
    <w:rsid w:val="00627783"/>
    <w:rsid w:val="006307A8"/>
    <w:rsid w:val="00634F1E"/>
    <w:rsid w:val="00666E29"/>
    <w:rsid w:val="006712E2"/>
    <w:rsid w:val="00675FDF"/>
    <w:rsid w:val="00690DE7"/>
    <w:rsid w:val="00697C86"/>
    <w:rsid w:val="006A1B8C"/>
    <w:rsid w:val="006B1457"/>
    <w:rsid w:val="006B3CD6"/>
    <w:rsid w:val="006B5F1B"/>
    <w:rsid w:val="006C1322"/>
    <w:rsid w:val="006D23BE"/>
    <w:rsid w:val="006D6FDF"/>
    <w:rsid w:val="007029E9"/>
    <w:rsid w:val="00703594"/>
    <w:rsid w:val="00704900"/>
    <w:rsid w:val="0071407A"/>
    <w:rsid w:val="0072268B"/>
    <w:rsid w:val="00722C75"/>
    <w:rsid w:val="007324C2"/>
    <w:rsid w:val="00737116"/>
    <w:rsid w:val="00745448"/>
    <w:rsid w:val="00765294"/>
    <w:rsid w:val="00765BDE"/>
    <w:rsid w:val="00785DB6"/>
    <w:rsid w:val="007861F1"/>
    <w:rsid w:val="007A0B92"/>
    <w:rsid w:val="007A69D0"/>
    <w:rsid w:val="007B55A3"/>
    <w:rsid w:val="007C7ABD"/>
    <w:rsid w:val="007D099F"/>
    <w:rsid w:val="007D1DF8"/>
    <w:rsid w:val="007D6F14"/>
    <w:rsid w:val="007E3693"/>
    <w:rsid w:val="008020AD"/>
    <w:rsid w:val="008055F3"/>
    <w:rsid w:val="00815AEE"/>
    <w:rsid w:val="00815EF6"/>
    <w:rsid w:val="00820E0F"/>
    <w:rsid w:val="00830F92"/>
    <w:rsid w:val="0083212B"/>
    <w:rsid w:val="008445CC"/>
    <w:rsid w:val="0084476F"/>
    <w:rsid w:val="00850063"/>
    <w:rsid w:val="0085198C"/>
    <w:rsid w:val="00862D2D"/>
    <w:rsid w:val="008958F0"/>
    <w:rsid w:val="00896E6D"/>
    <w:rsid w:val="008B502B"/>
    <w:rsid w:val="008C0F31"/>
    <w:rsid w:val="008C1BD3"/>
    <w:rsid w:val="008C41E8"/>
    <w:rsid w:val="008D348F"/>
    <w:rsid w:val="008D36B4"/>
    <w:rsid w:val="008E1D79"/>
    <w:rsid w:val="008E2733"/>
    <w:rsid w:val="008F2312"/>
    <w:rsid w:val="008F4F5C"/>
    <w:rsid w:val="008F578A"/>
    <w:rsid w:val="00900B19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41F0B"/>
    <w:rsid w:val="0095068C"/>
    <w:rsid w:val="009544F8"/>
    <w:rsid w:val="00965540"/>
    <w:rsid w:val="009660EA"/>
    <w:rsid w:val="00971025"/>
    <w:rsid w:val="009A0789"/>
    <w:rsid w:val="009A4838"/>
    <w:rsid w:val="009A7F94"/>
    <w:rsid w:val="009C4A59"/>
    <w:rsid w:val="00A2716F"/>
    <w:rsid w:val="00A31553"/>
    <w:rsid w:val="00A35581"/>
    <w:rsid w:val="00A70ECA"/>
    <w:rsid w:val="00A728AC"/>
    <w:rsid w:val="00A76179"/>
    <w:rsid w:val="00A773F7"/>
    <w:rsid w:val="00AC1045"/>
    <w:rsid w:val="00AC5F5F"/>
    <w:rsid w:val="00AD167C"/>
    <w:rsid w:val="00AD3C8D"/>
    <w:rsid w:val="00AD4A35"/>
    <w:rsid w:val="00AD5A92"/>
    <w:rsid w:val="00AD60BE"/>
    <w:rsid w:val="00B012F9"/>
    <w:rsid w:val="00B24EE5"/>
    <w:rsid w:val="00B3070B"/>
    <w:rsid w:val="00B460D0"/>
    <w:rsid w:val="00B665CE"/>
    <w:rsid w:val="00B73ADE"/>
    <w:rsid w:val="00B73F64"/>
    <w:rsid w:val="00B77F64"/>
    <w:rsid w:val="00BA7979"/>
    <w:rsid w:val="00BB7534"/>
    <w:rsid w:val="00BD700E"/>
    <w:rsid w:val="00BF3D91"/>
    <w:rsid w:val="00C12FC5"/>
    <w:rsid w:val="00C2720C"/>
    <w:rsid w:val="00C371A1"/>
    <w:rsid w:val="00C405E3"/>
    <w:rsid w:val="00C44031"/>
    <w:rsid w:val="00C63F59"/>
    <w:rsid w:val="00C8117B"/>
    <w:rsid w:val="00C8188F"/>
    <w:rsid w:val="00CA2635"/>
    <w:rsid w:val="00CA4622"/>
    <w:rsid w:val="00CB1A39"/>
    <w:rsid w:val="00CB4A07"/>
    <w:rsid w:val="00CC1473"/>
    <w:rsid w:val="00CE65A3"/>
    <w:rsid w:val="00D06883"/>
    <w:rsid w:val="00D44DF1"/>
    <w:rsid w:val="00D67E32"/>
    <w:rsid w:val="00D876D8"/>
    <w:rsid w:val="00D91EBD"/>
    <w:rsid w:val="00DB010F"/>
    <w:rsid w:val="00DB1872"/>
    <w:rsid w:val="00DD7526"/>
    <w:rsid w:val="00DE5730"/>
    <w:rsid w:val="00E108CA"/>
    <w:rsid w:val="00E1540D"/>
    <w:rsid w:val="00E57329"/>
    <w:rsid w:val="00E57CA2"/>
    <w:rsid w:val="00E85692"/>
    <w:rsid w:val="00E8733A"/>
    <w:rsid w:val="00E93630"/>
    <w:rsid w:val="00ED2C29"/>
    <w:rsid w:val="00ED51DA"/>
    <w:rsid w:val="00F10F94"/>
    <w:rsid w:val="00F11478"/>
    <w:rsid w:val="00F217C8"/>
    <w:rsid w:val="00F22BB6"/>
    <w:rsid w:val="00F24BA3"/>
    <w:rsid w:val="00F26751"/>
    <w:rsid w:val="00F27F5E"/>
    <w:rsid w:val="00F35D21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B5ADB"/>
    <w:rsid w:val="00FC5ADF"/>
    <w:rsid w:val="00FD26EF"/>
    <w:rsid w:val="00FF098C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312CE2C"/>
  <w15:docId w15:val="{08401E80-5216-4046-9FF7-EF091952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rsid w:val="00A11B2B"/>
    <w:rPr>
      <w:rFonts w:ascii="Arial" w:hAnsi="Arial"/>
      <w:b/>
    </w:rPr>
  </w:style>
  <w:style w:type="character" w:customStyle="1" w:styleId="berschrift4Zchn">
    <w:name w:val="Überschrift 4 Zchn"/>
    <w:link w:val="berschrift4"/>
    <w:uiPriority w:val="9"/>
    <w:rsid w:val="00A11B2B"/>
    <w:rPr>
      <w:rFonts w:ascii="Arial" w:hAnsi="Arial"/>
      <w:b/>
      <w:sz w:val="24"/>
    </w:rPr>
  </w:style>
  <w:style w:type="character" w:customStyle="1" w:styleId="berschrift5Zchn">
    <w:name w:val="Überschrift 5 Zchn"/>
    <w:link w:val="berschrift5"/>
    <w:uiPriority w:val="9"/>
    <w:rsid w:val="00A11B2B"/>
    <w:rPr>
      <w:rFonts w:ascii="Arial" w:hAnsi="Arial"/>
      <w:sz w:val="22"/>
    </w:rPr>
  </w:style>
  <w:style w:type="character" w:customStyle="1" w:styleId="berschrift6Zchn">
    <w:name w:val="Überschrift 6 Zchn"/>
    <w:link w:val="berschrift6"/>
    <w:uiPriority w:val="9"/>
    <w:rsid w:val="00A11B2B"/>
    <w:rPr>
      <w:i/>
      <w:sz w:val="22"/>
    </w:rPr>
  </w:style>
  <w:style w:type="character" w:customStyle="1" w:styleId="berschrift7Zchn">
    <w:name w:val="Überschrift 7 Zchn"/>
    <w:link w:val="berschrift7"/>
    <w:uiPriority w:val="9"/>
    <w:rsid w:val="00A11B2B"/>
    <w:rPr>
      <w:rFonts w:ascii="Arial" w:hAnsi="Arial"/>
      <w:b/>
    </w:rPr>
  </w:style>
  <w:style w:type="character" w:customStyle="1" w:styleId="berschrift8Zchn">
    <w:name w:val="Überschrift 8 Zchn"/>
    <w:link w:val="berschrift8"/>
    <w:uiPriority w:val="9"/>
    <w:rsid w:val="00A11B2B"/>
    <w:rPr>
      <w:rFonts w:ascii="Arial" w:hAnsi="Arial"/>
      <w:b/>
      <w:sz w:val="16"/>
    </w:rPr>
  </w:style>
  <w:style w:type="character" w:customStyle="1" w:styleId="berschrift9Zchn">
    <w:name w:val="Überschrift 9 Zchn"/>
    <w:link w:val="berschrift9"/>
    <w:uiPriority w:val="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paragraph" w:customStyle="1" w:styleId="Default">
    <w:name w:val="Default"/>
    <w:rsid w:val="00A70E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Prozess" TargetMode="External"/><Relationship Id="rId13" Type="http://schemas.openxmlformats.org/officeDocument/2006/relationships/hyperlink" Target="https://de.wikipedia.org/wiki/Verst%C3%A4ndlichkeit" TargetMode="External"/><Relationship Id="rId18" Type="http://schemas.openxmlformats.org/officeDocument/2006/relationships/hyperlink" Target="https://de.wikipedia.org/wiki/Testbarkeit" TargetMode="External"/><Relationship Id="rId26" Type="http://schemas.openxmlformats.org/officeDocument/2006/relationships/hyperlink" Target="https://wiki.mitro.dkfz.de/download/attachments/12485188/GBN_Hinweise_Probennahme_Gewebe.docx?version=1&amp;modificationDate=1499093087646&amp;api=v2" TargetMode="External"/><Relationship Id="rId3" Type="http://schemas.openxmlformats.org/officeDocument/2006/relationships/styles" Target="styles.xml"/><Relationship Id="rId21" Type="http://schemas.openxmlformats.org/officeDocument/2006/relationships/image" Target="media/image2.emf"/><Relationship Id="rId7" Type="http://schemas.openxmlformats.org/officeDocument/2006/relationships/endnotes" Target="endnotes.xml"/><Relationship Id="rId12" Type="http://schemas.openxmlformats.org/officeDocument/2006/relationships/hyperlink" Target="https://de.wikipedia.org/wiki/Qualit%C3%A4t" TargetMode="External"/><Relationship Id="rId17" Type="http://schemas.openxmlformats.org/officeDocument/2006/relationships/hyperlink" Target="https://de.wikipedia.org/wiki/Vollst%C3%A4ndigkeit" TargetMode="External"/><Relationship Id="rId25" Type="http://schemas.openxmlformats.org/officeDocument/2006/relationships/hyperlink" Target="https://wiki.mitro.dkfz.de/download/attachments/12485188/GBN_Hinweise%20zur%20Prim%C3%A4rprobennnahme%20_Blut.docx?version=1&amp;modificationDate=1499093077155&amp;api=v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e.wikipedia.org/wiki/Widerspruchsfreiheit" TargetMode="External"/><Relationship Id="rId20" Type="http://schemas.openxmlformats.org/officeDocument/2006/relationships/footer" Target="footer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.wikipedia.org/wiki/Anforderungsspezifikation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de.wikipedia.org/w/index.php?title=Nachweisbarkeit&amp;action=edit&amp;redlink=1" TargetMode="External"/><Relationship Id="rId23" Type="http://schemas.openxmlformats.org/officeDocument/2006/relationships/header" Target="header2.xml"/><Relationship Id="rId28" Type="http://schemas.openxmlformats.org/officeDocument/2006/relationships/footer" Target="footer3.xml"/><Relationship Id="rId10" Type="http://schemas.openxmlformats.org/officeDocument/2006/relationships/hyperlink" Target="https://de.wikipedia.org/wiki/Anforderungsanalyse_%28Informatik%29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Vertrag" TargetMode="External"/><Relationship Id="rId14" Type="http://schemas.openxmlformats.org/officeDocument/2006/relationships/hyperlink" Target="https://de.wikipedia.org/wiki/Eindeutigkeit" TargetMode="External"/><Relationship Id="rId22" Type="http://schemas.openxmlformats.org/officeDocument/2006/relationships/oleObject" Target="embeddings/Microsoft_Visio_2003-2010-Zeichnung.vsd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83CE0-7650-46EB-84E1-6266637D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685</Words>
  <Characters>6750</Characters>
  <Application>Microsoft Office Word</Application>
  <DocSecurity>0</DocSecurity>
  <Lines>56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7421</CharactersWithSpaces>
  <SharedDoc>false</SharedDoc>
  <HLinks>
    <vt:vector size="66" baseType="variant">
      <vt:variant>
        <vt:i4>5505031</vt:i4>
      </vt:variant>
      <vt:variant>
        <vt:i4>30</vt:i4>
      </vt:variant>
      <vt:variant>
        <vt:i4>0</vt:i4>
      </vt:variant>
      <vt:variant>
        <vt:i4>5</vt:i4>
      </vt:variant>
      <vt:variant>
        <vt:lpwstr>https://de.wikipedia.org/wiki/Testbarkeit</vt:lpwstr>
      </vt:variant>
      <vt:variant>
        <vt:lpwstr/>
      </vt:variant>
      <vt:variant>
        <vt:i4>3211374</vt:i4>
      </vt:variant>
      <vt:variant>
        <vt:i4>27</vt:i4>
      </vt:variant>
      <vt:variant>
        <vt:i4>0</vt:i4>
      </vt:variant>
      <vt:variant>
        <vt:i4>5</vt:i4>
      </vt:variant>
      <vt:variant>
        <vt:lpwstr>https://de.wikipedia.org/wiki/Vollst%C3%A4ndigkeit</vt:lpwstr>
      </vt:variant>
      <vt:variant>
        <vt:lpwstr/>
      </vt:variant>
      <vt:variant>
        <vt:i4>3211387</vt:i4>
      </vt:variant>
      <vt:variant>
        <vt:i4>24</vt:i4>
      </vt:variant>
      <vt:variant>
        <vt:i4>0</vt:i4>
      </vt:variant>
      <vt:variant>
        <vt:i4>5</vt:i4>
      </vt:variant>
      <vt:variant>
        <vt:lpwstr>https://de.wikipedia.org/wiki/Widerspruchsfreiheit</vt:lpwstr>
      </vt:variant>
      <vt:variant>
        <vt:lpwstr/>
      </vt:variant>
      <vt:variant>
        <vt:i4>1179742</vt:i4>
      </vt:variant>
      <vt:variant>
        <vt:i4>21</vt:i4>
      </vt:variant>
      <vt:variant>
        <vt:i4>0</vt:i4>
      </vt:variant>
      <vt:variant>
        <vt:i4>5</vt:i4>
      </vt:variant>
      <vt:variant>
        <vt:lpwstr>https://de.wikipedia.org/w/index.php?title=Nachweisbarkeit&amp;action=edit&amp;redlink=1</vt:lpwstr>
      </vt:variant>
      <vt:variant>
        <vt:lpwstr/>
      </vt:variant>
      <vt:variant>
        <vt:i4>3473517</vt:i4>
      </vt:variant>
      <vt:variant>
        <vt:i4>18</vt:i4>
      </vt:variant>
      <vt:variant>
        <vt:i4>0</vt:i4>
      </vt:variant>
      <vt:variant>
        <vt:i4>5</vt:i4>
      </vt:variant>
      <vt:variant>
        <vt:lpwstr>https://de.wikipedia.org/wiki/Eindeutigkeit</vt:lpwstr>
      </vt:variant>
      <vt:variant>
        <vt:lpwstr/>
      </vt:variant>
      <vt:variant>
        <vt:i4>2359415</vt:i4>
      </vt:variant>
      <vt:variant>
        <vt:i4>15</vt:i4>
      </vt:variant>
      <vt:variant>
        <vt:i4>0</vt:i4>
      </vt:variant>
      <vt:variant>
        <vt:i4>5</vt:i4>
      </vt:variant>
      <vt:variant>
        <vt:lpwstr>https://de.wikipedia.org/wiki/Verst%C3%A4ndlichkeit</vt:lpwstr>
      </vt:variant>
      <vt:variant>
        <vt:lpwstr/>
      </vt:variant>
      <vt:variant>
        <vt:i4>3735675</vt:i4>
      </vt:variant>
      <vt:variant>
        <vt:i4>12</vt:i4>
      </vt:variant>
      <vt:variant>
        <vt:i4>0</vt:i4>
      </vt:variant>
      <vt:variant>
        <vt:i4>5</vt:i4>
      </vt:variant>
      <vt:variant>
        <vt:lpwstr>https://de.wikipedia.org/wiki/Qualit%C3%A4t</vt:lpwstr>
      </vt:variant>
      <vt:variant>
        <vt:lpwstr/>
      </vt:variant>
      <vt:variant>
        <vt:i4>3145833</vt:i4>
      </vt:variant>
      <vt:variant>
        <vt:i4>9</vt:i4>
      </vt:variant>
      <vt:variant>
        <vt:i4>0</vt:i4>
      </vt:variant>
      <vt:variant>
        <vt:i4>5</vt:i4>
      </vt:variant>
      <vt:variant>
        <vt:lpwstr>https://de.wikipedia.org/wiki/Anforderungsspezifikation</vt:lpwstr>
      </vt:variant>
      <vt:variant>
        <vt:lpwstr/>
      </vt:variant>
      <vt:variant>
        <vt:i4>5832759</vt:i4>
      </vt:variant>
      <vt:variant>
        <vt:i4>6</vt:i4>
      </vt:variant>
      <vt:variant>
        <vt:i4>0</vt:i4>
      </vt:variant>
      <vt:variant>
        <vt:i4>5</vt:i4>
      </vt:variant>
      <vt:variant>
        <vt:lpwstr>https://de.wikipedia.org/wiki/Anforderungsanalyse_%28Informatik%29</vt:lpwstr>
      </vt:variant>
      <vt:variant>
        <vt:lpwstr/>
      </vt:variant>
      <vt:variant>
        <vt:i4>5636099</vt:i4>
      </vt:variant>
      <vt:variant>
        <vt:i4>3</vt:i4>
      </vt:variant>
      <vt:variant>
        <vt:i4>0</vt:i4>
      </vt:variant>
      <vt:variant>
        <vt:i4>5</vt:i4>
      </vt:variant>
      <vt:variant>
        <vt:lpwstr>https://de.wikipedia.org/wiki/Vertrag</vt:lpwstr>
      </vt:variant>
      <vt:variant>
        <vt:lpwstr/>
      </vt:variant>
      <vt:variant>
        <vt:i4>6094863</vt:i4>
      </vt:variant>
      <vt:variant>
        <vt:i4>0</vt:i4>
      </vt:variant>
      <vt:variant>
        <vt:i4>0</vt:i4>
      </vt:variant>
      <vt:variant>
        <vt:i4>5</vt:i4>
      </vt:variant>
      <vt:variant>
        <vt:lpwstr>https://de.wikipedia.org/wiki/Prozess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4</cp:revision>
  <cp:lastPrinted>2000-09-07T05:37:00Z</cp:lastPrinted>
  <dcterms:created xsi:type="dcterms:W3CDTF">2020-03-05T13:26:00Z</dcterms:created>
  <dcterms:modified xsi:type="dcterms:W3CDTF">2020-03-05T13:33:00Z</dcterms:modified>
</cp:coreProperties>
</file>